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E7505" w14:textId="7AC68E9D" w:rsidR="007848A2" w:rsidRDefault="00AB4BBA" w:rsidP="00E200CF">
      <w:pPr>
        <w:pStyle w:val="TitlePage1"/>
      </w:pPr>
      <w:bookmarkStart w:id="0" w:name="_GoBack"/>
      <w:bookmarkEnd w:id="0"/>
      <w:r>
        <w:rPr>
          <w:noProof/>
        </w:rPr>
        <w:drawing>
          <wp:anchor distT="0" distB="0" distL="114300" distR="114300" simplePos="0" relativeHeight="251658240" behindDoc="1" locked="0" layoutInCell="1" allowOverlap="1" wp14:anchorId="2E5A0869" wp14:editId="5611A84B">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848A2">
        <w:t>VICTORIAN CIVIL AND ADMINISTRATIVE TRIBUNAL</w:t>
      </w:r>
    </w:p>
    <w:p w14:paraId="55FC0201" w14:textId="77777777" w:rsidR="007848A2" w:rsidRDefault="007848A2" w:rsidP="004A201D">
      <w:pPr>
        <w:pStyle w:val="TitlePage1"/>
        <w:spacing w:after="120"/>
      </w:pPr>
      <w:r>
        <w:t>planning and environment DIVISION</w:t>
      </w:r>
    </w:p>
    <w:tbl>
      <w:tblPr>
        <w:tblW w:w="5000" w:type="pct"/>
        <w:tblLook w:val="0000" w:firstRow="0" w:lastRow="0" w:firstColumn="0" w:lastColumn="0" w:noHBand="0" w:noVBand="0"/>
      </w:tblPr>
      <w:tblGrid>
        <w:gridCol w:w="3545"/>
        <w:gridCol w:w="1133"/>
        <w:gridCol w:w="3827"/>
      </w:tblGrid>
      <w:tr w:rsidR="007848A2" w14:paraId="262AE188" w14:textId="77777777" w:rsidTr="008C52EC">
        <w:trPr>
          <w:cantSplit/>
        </w:trPr>
        <w:tc>
          <w:tcPr>
            <w:tcW w:w="2750" w:type="pct"/>
            <w:gridSpan w:val="2"/>
          </w:tcPr>
          <w:p w14:paraId="3FE5BB40" w14:textId="77777777" w:rsidR="007848A2" w:rsidRDefault="007848A2" w:rsidP="008C52EC">
            <w:pPr>
              <w:pStyle w:val="TitlePage2"/>
              <w:ind w:left="34"/>
            </w:pPr>
            <w:r>
              <w:t>planning and environment LIST</w:t>
            </w:r>
          </w:p>
        </w:tc>
        <w:tc>
          <w:tcPr>
            <w:tcW w:w="2250" w:type="pct"/>
          </w:tcPr>
          <w:p w14:paraId="6B4D6CC0" w14:textId="77777777" w:rsidR="007848A2" w:rsidRDefault="007848A2" w:rsidP="008C52EC">
            <w:pPr>
              <w:pStyle w:val="TitlePage3"/>
            </w:pPr>
            <w:r>
              <w:t xml:space="preserve">vcat reference No. </w:t>
            </w:r>
            <w:r w:rsidRPr="008D503A">
              <w:rPr>
                <w:noProof/>
              </w:rPr>
              <w:t>P1948/2019</w:t>
            </w:r>
          </w:p>
          <w:p w14:paraId="1451EE2D" w14:textId="77777777" w:rsidR="007848A2" w:rsidRDefault="007848A2" w:rsidP="008C52EC">
            <w:pPr>
              <w:pStyle w:val="TitlePage3"/>
            </w:pPr>
            <w:r>
              <w:t xml:space="preserve">Permit Application no. </w:t>
            </w:r>
            <w:r w:rsidRPr="007848A2">
              <w:t>TPA/49540</w:t>
            </w:r>
          </w:p>
        </w:tc>
      </w:tr>
      <w:tr w:rsidR="007848A2" w14:paraId="4CCC8162" w14:textId="77777777" w:rsidTr="008C52EC">
        <w:tc>
          <w:tcPr>
            <w:tcW w:w="2084" w:type="pct"/>
          </w:tcPr>
          <w:p w14:paraId="7431EEBF" w14:textId="77777777" w:rsidR="007848A2" w:rsidRDefault="007848A2" w:rsidP="008C52EC">
            <w:pPr>
              <w:pStyle w:val="TitlePage2"/>
            </w:pPr>
            <w:r>
              <w:t>APPLICANT</w:t>
            </w:r>
            <w:r w:rsidR="00977B1A">
              <w:t>S</w:t>
            </w:r>
          </w:p>
        </w:tc>
        <w:tc>
          <w:tcPr>
            <w:tcW w:w="2916" w:type="pct"/>
            <w:gridSpan w:val="2"/>
          </w:tcPr>
          <w:p w14:paraId="3AA0FB11" w14:textId="77777777" w:rsidR="007848A2" w:rsidRDefault="007848A2" w:rsidP="008C52EC">
            <w:pPr>
              <w:pStyle w:val="TitlePagetext"/>
            </w:pPr>
            <w:r w:rsidRPr="008D503A">
              <w:rPr>
                <w:noProof/>
              </w:rPr>
              <w:t>Yan Su, Shi Liu</w:t>
            </w:r>
          </w:p>
        </w:tc>
      </w:tr>
      <w:tr w:rsidR="007848A2" w14:paraId="4CC92F8E" w14:textId="77777777" w:rsidTr="008C52EC">
        <w:tc>
          <w:tcPr>
            <w:tcW w:w="2084" w:type="pct"/>
          </w:tcPr>
          <w:p w14:paraId="5C8C6E02" w14:textId="77777777" w:rsidR="007848A2" w:rsidRDefault="007848A2" w:rsidP="008C52EC">
            <w:pPr>
              <w:pStyle w:val="TitlePage2"/>
            </w:pPr>
            <w:r>
              <w:t>responsible authority</w:t>
            </w:r>
          </w:p>
        </w:tc>
        <w:tc>
          <w:tcPr>
            <w:tcW w:w="2916" w:type="pct"/>
            <w:gridSpan w:val="2"/>
          </w:tcPr>
          <w:p w14:paraId="126521AA" w14:textId="77777777" w:rsidR="007848A2" w:rsidRDefault="007848A2" w:rsidP="008C52EC">
            <w:pPr>
              <w:pStyle w:val="TitlePagetext"/>
            </w:pPr>
            <w:r w:rsidRPr="008D503A">
              <w:rPr>
                <w:noProof/>
              </w:rPr>
              <w:t>Monash City Council</w:t>
            </w:r>
          </w:p>
        </w:tc>
      </w:tr>
      <w:tr w:rsidR="007848A2" w14:paraId="08B82D2C" w14:textId="77777777" w:rsidTr="008C52EC">
        <w:tc>
          <w:tcPr>
            <w:tcW w:w="2084" w:type="pct"/>
          </w:tcPr>
          <w:p w14:paraId="5D322849" w14:textId="77777777" w:rsidR="007848A2" w:rsidRDefault="007848A2" w:rsidP="008C52EC">
            <w:pPr>
              <w:pStyle w:val="TitlePage2"/>
            </w:pPr>
            <w:r>
              <w:t>RESPONDENT</w:t>
            </w:r>
          </w:p>
        </w:tc>
        <w:tc>
          <w:tcPr>
            <w:tcW w:w="2916" w:type="pct"/>
            <w:gridSpan w:val="2"/>
          </w:tcPr>
          <w:p w14:paraId="68406038" w14:textId="77777777" w:rsidR="007848A2" w:rsidRDefault="007848A2" w:rsidP="008C52EC">
            <w:pPr>
              <w:pStyle w:val="TitlePagetext"/>
            </w:pPr>
            <w:r w:rsidRPr="008D503A">
              <w:rPr>
                <w:noProof/>
              </w:rPr>
              <w:t>DSN Properties</w:t>
            </w:r>
          </w:p>
        </w:tc>
      </w:tr>
      <w:tr w:rsidR="007848A2" w14:paraId="01B63313" w14:textId="77777777" w:rsidTr="008C52EC">
        <w:tc>
          <w:tcPr>
            <w:tcW w:w="2084" w:type="pct"/>
          </w:tcPr>
          <w:p w14:paraId="1CA9A8E2" w14:textId="77777777" w:rsidR="007848A2" w:rsidRDefault="007848A2" w:rsidP="008C52EC">
            <w:pPr>
              <w:pStyle w:val="TitlePage2"/>
            </w:pPr>
            <w:r>
              <w:t>SUBJECT LAND</w:t>
            </w:r>
          </w:p>
        </w:tc>
        <w:tc>
          <w:tcPr>
            <w:tcW w:w="2916" w:type="pct"/>
            <w:gridSpan w:val="2"/>
          </w:tcPr>
          <w:p w14:paraId="33C0ACE9" w14:textId="77777777" w:rsidR="007848A2" w:rsidRDefault="007848A2" w:rsidP="008C52EC">
            <w:pPr>
              <w:pStyle w:val="TitlePagetext"/>
            </w:pPr>
            <w:r w:rsidRPr="008D503A">
              <w:rPr>
                <w:noProof/>
              </w:rPr>
              <w:t>16 Evelyn Street</w:t>
            </w:r>
            <w:r>
              <w:rPr>
                <w:noProof/>
              </w:rPr>
              <w:br/>
            </w:r>
            <w:r w:rsidRPr="008D503A">
              <w:rPr>
                <w:noProof/>
              </w:rPr>
              <w:t>CLAYTON  VIC  3168</w:t>
            </w:r>
          </w:p>
        </w:tc>
      </w:tr>
      <w:tr w:rsidR="007848A2" w14:paraId="68F560BA" w14:textId="77777777" w:rsidTr="008C52EC">
        <w:tc>
          <w:tcPr>
            <w:tcW w:w="2084" w:type="pct"/>
          </w:tcPr>
          <w:p w14:paraId="45D21DDE" w14:textId="77777777" w:rsidR="007848A2" w:rsidRDefault="007848A2" w:rsidP="008C52EC">
            <w:pPr>
              <w:pStyle w:val="TitlePage2"/>
            </w:pPr>
            <w:r>
              <w:t>WHERE HELD</w:t>
            </w:r>
          </w:p>
        </w:tc>
        <w:tc>
          <w:tcPr>
            <w:tcW w:w="2916" w:type="pct"/>
            <w:gridSpan w:val="2"/>
          </w:tcPr>
          <w:p w14:paraId="28D0AFCF" w14:textId="77777777" w:rsidR="007848A2" w:rsidRDefault="007848A2" w:rsidP="008C52EC">
            <w:pPr>
              <w:pStyle w:val="TitlePagetext"/>
            </w:pPr>
            <w:r>
              <w:t>Melbourne</w:t>
            </w:r>
          </w:p>
        </w:tc>
      </w:tr>
      <w:tr w:rsidR="007848A2" w14:paraId="2071E6F5" w14:textId="77777777" w:rsidTr="008C52EC">
        <w:tc>
          <w:tcPr>
            <w:tcW w:w="2084" w:type="pct"/>
          </w:tcPr>
          <w:p w14:paraId="288CB92E" w14:textId="77777777" w:rsidR="007848A2" w:rsidRDefault="007848A2" w:rsidP="008C52EC">
            <w:pPr>
              <w:pStyle w:val="TitlePage2"/>
            </w:pPr>
            <w:r>
              <w:t>BEFORE</w:t>
            </w:r>
          </w:p>
        </w:tc>
        <w:tc>
          <w:tcPr>
            <w:tcW w:w="2916" w:type="pct"/>
            <w:gridSpan w:val="2"/>
          </w:tcPr>
          <w:p w14:paraId="39A8EBFC" w14:textId="77777777" w:rsidR="007848A2" w:rsidRDefault="00977B1A" w:rsidP="008C52EC">
            <w:pPr>
              <w:pStyle w:val="TitlePagetext"/>
            </w:pPr>
            <w:r>
              <w:t>Peter Gaschk</w:t>
            </w:r>
            <w:r w:rsidR="007848A2">
              <w:t>, Member</w:t>
            </w:r>
          </w:p>
        </w:tc>
      </w:tr>
      <w:tr w:rsidR="007848A2" w14:paraId="7FEBE78A" w14:textId="77777777" w:rsidTr="008C52EC">
        <w:tc>
          <w:tcPr>
            <w:tcW w:w="2084" w:type="pct"/>
          </w:tcPr>
          <w:p w14:paraId="4CB618A0" w14:textId="77777777" w:rsidR="007848A2" w:rsidRDefault="007848A2" w:rsidP="008C52EC">
            <w:pPr>
              <w:pStyle w:val="TitlePage2"/>
            </w:pPr>
            <w:r>
              <w:t>HEARING TYPE</w:t>
            </w:r>
          </w:p>
        </w:tc>
        <w:tc>
          <w:tcPr>
            <w:tcW w:w="2916" w:type="pct"/>
            <w:gridSpan w:val="2"/>
          </w:tcPr>
          <w:p w14:paraId="00DB80E1" w14:textId="77777777" w:rsidR="007848A2" w:rsidRDefault="007848A2" w:rsidP="008C52EC">
            <w:pPr>
              <w:pStyle w:val="TitlePagetext"/>
            </w:pPr>
            <w:r w:rsidRPr="008D503A">
              <w:rPr>
                <w:noProof/>
              </w:rPr>
              <w:t>Hearing</w:t>
            </w:r>
          </w:p>
        </w:tc>
      </w:tr>
      <w:tr w:rsidR="007848A2" w14:paraId="7802FDB1" w14:textId="77777777" w:rsidTr="008C52EC">
        <w:tc>
          <w:tcPr>
            <w:tcW w:w="2084" w:type="pct"/>
          </w:tcPr>
          <w:p w14:paraId="181E94FE" w14:textId="77777777" w:rsidR="007848A2" w:rsidRDefault="007848A2" w:rsidP="008C52EC">
            <w:pPr>
              <w:pStyle w:val="TitlePage2"/>
            </w:pPr>
            <w:r>
              <w:t>DATE OF HEARING</w:t>
            </w:r>
          </w:p>
        </w:tc>
        <w:tc>
          <w:tcPr>
            <w:tcW w:w="2916" w:type="pct"/>
            <w:gridSpan w:val="2"/>
          </w:tcPr>
          <w:p w14:paraId="68469D07" w14:textId="77777777" w:rsidR="007848A2" w:rsidRDefault="007848A2" w:rsidP="008C52EC">
            <w:pPr>
              <w:pStyle w:val="TitlePagetext"/>
            </w:pPr>
            <w:r w:rsidRPr="008D503A">
              <w:rPr>
                <w:noProof/>
              </w:rPr>
              <w:t>28 August 2020</w:t>
            </w:r>
          </w:p>
        </w:tc>
      </w:tr>
      <w:tr w:rsidR="007848A2" w:rsidRPr="007242CE" w14:paraId="54F92F1D" w14:textId="77777777" w:rsidTr="008C52EC">
        <w:tc>
          <w:tcPr>
            <w:tcW w:w="2084" w:type="pct"/>
          </w:tcPr>
          <w:p w14:paraId="25CB5B93" w14:textId="77777777" w:rsidR="007848A2" w:rsidRPr="007242CE" w:rsidRDefault="007848A2" w:rsidP="008C52EC">
            <w:pPr>
              <w:pStyle w:val="TitlePage2"/>
            </w:pPr>
            <w:r w:rsidRPr="007242CE">
              <w:t>DATE OF ORDER</w:t>
            </w:r>
          </w:p>
        </w:tc>
        <w:tc>
          <w:tcPr>
            <w:tcW w:w="2916" w:type="pct"/>
            <w:gridSpan w:val="2"/>
          </w:tcPr>
          <w:p w14:paraId="0584DC04" w14:textId="5D24BB42" w:rsidR="007848A2" w:rsidRPr="007242CE" w:rsidRDefault="0010411C" w:rsidP="008C52EC">
            <w:pPr>
              <w:pStyle w:val="TitlePagetext"/>
            </w:pPr>
            <w:r w:rsidRPr="007242CE">
              <w:t>27 November 2020</w:t>
            </w:r>
          </w:p>
        </w:tc>
      </w:tr>
      <w:tr w:rsidR="007848A2" w14:paraId="17A23DD7" w14:textId="77777777" w:rsidTr="008C52EC">
        <w:tc>
          <w:tcPr>
            <w:tcW w:w="2084" w:type="pct"/>
          </w:tcPr>
          <w:p w14:paraId="76914512" w14:textId="77777777" w:rsidR="007848A2" w:rsidRPr="007242CE" w:rsidRDefault="007848A2" w:rsidP="008C52EC">
            <w:pPr>
              <w:pStyle w:val="TitlePage2"/>
            </w:pPr>
            <w:r w:rsidRPr="007242CE">
              <w:t>CITATION</w:t>
            </w:r>
          </w:p>
        </w:tc>
        <w:tc>
          <w:tcPr>
            <w:tcW w:w="2916" w:type="pct"/>
            <w:gridSpan w:val="2"/>
          </w:tcPr>
          <w:p w14:paraId="3E13C611" w14:textId="10DCF1EF" w:rsidR="007848A2" w:rsidRDefault="0010411C" w:rsidP="008C52EC">
            <w:pPr>
              <w:pStyle w:val="TitlePagetext"/>
            </w:pPr>
            <w:r w:rsidRPr="007242CE">
              <w:t>Liu v Monash CC [2020] VCAT</w:t>
            </w:r>
            <w:r w:rsidR="007242CE">
              <w:t xml:space="preserve"> 1336</w:t>
            </w:r>
          </w:p>
        </w:tc>
      </w:tr>
    </w:tbl>
    <w:p w14:paraId="462B1568" w14:textId="77777777" w:rsidR="007848A2" w:rsidRDefault="007848A2" w:rsidP="00E200CF"/>
    <w:p w14:paraId="7DE10860" w14:textId="77777777" w:rsidR="007848A2" w:rsidRDefault="007848A2" w:rsidP="00E200CF">
      <w:pPr>
        <w:pStyle w:val="Heading1"/>
      </w:pPr>
      <w:r>
        <w:t>Order</w:t>
      </w:r>
    </w:p>
    <w:p w14:paraId="742F7CBD" w14:textId="77777777" w:rsidR="007848A2" w:rsidRDefault="007848A2" w:rsidP="00E200CF">
      <w:pPr>
        <w:pStyle w:val="Heading3"/>
      </w:pPr>
      <w:r>
        <w:t>Permit granted</w:t>
      </w:r>
    </w:p>
    <w:p w14:paraId="5CD15066" w14:textId="1566121C" w:rsidR="007848A2" w:rsidRPr="008B238C" w:rsidRDefault="007848A2" w:rsidP="00E200CF">
      <w:pPr>
        <w:pStyle w:val="Order2"/>
      </w:pPr>
      <w:r w:rsidRPr="008B238C">
        <w:t xml:space="preserve">In application </w:t>
      </w:r>
      <w:r w:rsidRPr="008B238C">
        <w:rPr>
          <w:noProof/>
        </w:rPr>
        <w:t xml:space="preserve">P1948/2019 </w:t>
      </w:r>
      <w:r w:rsidRPr="008B238C">
        <w:t>the decision of the responsible authority is</w:t>
      </w:r>
      <w:r w:rsidR="008B238C" w:rsidRPr="008B238C">
        <w:t xml:space="preserve"> </w:t>
      </w:r>
      <w:r w:rsidRPr="008B238C">
        <w:t xml:space="preserve">affirmed. </w:t>
      </w:r>
    </w:p>
    <w:p w14:paraId="65064F11" w14:textId="0D2681A7" w:rsidR="007848A2" w:rsidRPr="008B238C" w:rsidRDefault="007848A2" w:rsidP="00E200CF">
      <w:pPr>
        <w:pStyle w:val="Order2"/>
      </w:pPr>
      <w:r w:rsidRPr="00D977A5">
        <w:t xml:space="preserve">In planning permit application </w:t>
      </w:r>
      <w:r w:rsidR="007A2891">
        <w:t>TPA/49540</w:t>
      </w:r>
      <w:r w:rsidRPr="00D977A5">
        <w:t xml:space="preserve"> a permit is granted and directed to be issued for the land at </w:t>
      </w:r>
      <w:r w:rsidRPr="008D503A">
        <w:rPr>
          <w:noProof/>
        </w:rPr>
        <w:t>16 Evelyn Street</w:t>
      </w:r>
      <w:r w:rsidR="00977B1A">
        <w:rPr>
          <w:noProof/>
        </w:rPr>
        <w:t xml:space="preserve">, </w:t>
      </w:r>
      <w:r w:rsidRPr="008D503A">
        <w:rPr>
          <w:noProof/>
        </w:rPr>
        <w:t>CLAYTON  VIC  3168</w:t>
      </w:r>
      <w:r w:rsidRPr="00D977A5">
        <w:t xml:space="preserve"> in accordance with the endorsed plans and the conditions set out in Appendix </w:t>
      </w:r>
      <w:r w:rsidRPr="008B238C">
        <w:t>A.  The permit allows:</w:t>
      </w:r>
    </w:p>
    <w:p w14:paraId="248C1A91" w14:textId="26D76843" w:rsidR="007848A2" w:rsidRPr="008B238C" w:rsidRDefault="005C1BAC" w:rsidP="005C1BAC">
      <w:pPr>
        <w:pStyle w:val="Para5"/>
      </w:pPr>
      <w:r w:rsidRPr="008B238C">
        <w:t>Use and construction of a double storey building with basement parking to be used for the purposes of student accommodation on land in a General Residential Zone, Schedule 3</w:t>
      </w:r>
      <w:r w:rsidR="00487B31">
        <w:t>.</w:t>
      </w:r>
    </w:p>
    <w:p w14:paraId="66F0826D" w14:textId="4AA3517A" w:rsidR="007848A2" w:rsidRDefault="007848A2" w:rsidP="00E200CF"/>
    <w:p w14:paraId="767993BA" w14:textId="77777777" w:rsidR="00714964" w:rsidRDefault="00714964" w:rsidP="00E200CF"/>
    <w:p w14:paraId="33C87953" w14:textId="77777777" w:rsidR="007848A2" w:rsidRDefault="007848A2" w:rsidP="00E200CF"/>
    <w:tbl>
      <w:tblPr>
        <w:tblW w:w="5000" w:type="pct"/>
        <w:tblLook w:val="0000" w:firstRow="0" w:lastRow="0" w:firstColumn="0" w:lastColumn="0" w:noHBand="0" w:noVBand="0"/>
      </w:tblPr>
      <w:tblGrid>
        <w:gridCol w:w="3562"/>
        <w:gridCol w:w="1936"/>
        <w:gridCol w:w="3007"/>
      </w:tblGrid>
      <w:tr w:rsidR="007848A2" w14:paraId="0A2339DC" w14:textId="77777777" w:rsidTr="008C52EC">
        <w:tc>
          <w:tcPr>
            <w:tcW w:w="2094" w:type="pct"/>
          </w:tcPr>
          <w:p w14:paraId="2CE323F2" w14:textId="77777777" w:rsidR="007848A2" w:rsidRPr="00B876A2" w:rsidRDefault="00977B1A" w:rsidP="008C52EC">
            <w:pPr>
              <w:rPr>
                <w:b/>
              </w:rPr>
            </w:pPr>
            <w:r>
              <w:rPr>
                <w:b/>
              </w:rPr>
              <w:t>Peter Gaschk</w:t>
            </w:r>
          </w:p>
          <w:p w14:paraId="20E6B6A2" w14:textId="77777777" w:rsidR="007848A2" w:rsidRDefault="007848A2" w:rsidP="008C52EC">
            <w:pPr>
              <w:tabs>
                <w:tab w:val="left" w:pos="1515"/>
              </w:tabs>
              <w:rPr>
                <w:b/>
              </w:rPr>
            </w:pPr>
            <w:r>
              <w:rPr>
                <w:b/>
              </w:rPr>
              <w:t>Member</w:t>
            </w:r>
          </w:p>
        </w:tc>
        <w:tc>
          <w:tcPr>
            <w:tcW w:w="1138" w:type="pct"/>
          </w:tcPr>
          <w:p w14:paraId="4DF935C6" w14:textId="77777777" w:rsidR="007848A2" w:rsidRDefault="007848A2" w:rsidP="008C52EC"/>
        </w:tc>
        <w:tc>
          <w:tcPr>
            <w:tcW w:w="1768" w:type="pct"/>
          </w:tcPr>
          <w:p w14:paraId="6C90CD5C" w14:textId="77777777" w:rsidR="007848A2" w:rsidRDefault="007848A2" w:rsidP="008C52EC"/>
        </w:tc>
      </w:tr>
    </w:tbl>
    <w:p w14:paraId="046F7515" w14:textId="77777777" w:rsidR="007848A2" w:rsidRDefault="007848A2" w:rsidP="00E200CF"/>
    <w:p w14:paraId="42EB5708" w14:textId="77777777" w:rsidR="007848A2" w:rsidRDefault="007848A2" w:rsidP="00E200CF"/>
    <w:p w14:paraId="5976B4C8" w14:textId="7E5B3B6A" w:rsidR="007848A2" w:rsidRDefault="00AB4BBA" w:rsidP="00E200CF">
      <w:pPr>
        <w:pStyle w:val="Heading1"/>
        <w:rPr>
          <w:highlight w:val="yellow"/>
        </w:rPr>
      </w:pPr>
      <w:r>
        <w:rPr>
          <w:noProof/>
        </w:rPr>
        <w:lastRenderedPageBreak/>
        <w:drawing>
          <wp:anchor distT="0" distB="0" distL="114300" distR="114300" simplePos="0" relativeHeight="251659264" behindDoc="1" locked="0" layoutInCell="1" allowOverlap="1" wp14:anchorId="0D0353D0" wp14:editId="6D3A19A8">
            <wp:simplePos x="0" y="0"/>
            <wp:positionH relativeFrom="column">
              <wp:posOffset>5183505</wp:posOffset>
            </wp:positionH>
            <wp:positionV relativeFrom="paragraph">
              <wp:posOffset>8459470</wp:posOffset>
            </wp:positionV>
            <wp:extent cx="1080000" cy="1080000"/>
            <wp:effectExtent l="0" t="0" r="6350" b="6350"/>
            <wp:wrapNone/>
            <wp:docPr id="3" name="VCAT Seal2"/>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848A2">
        <w:t>Appearances</w:t>
      </w:r>
    </w:p>
    <w:tbl>
      <w:tblPr>
        <w:tblW w:w="5000" w:type="pct"/>
        <w:tblLook w:val="0000" w:firstRow="0" w:lastRow="0" w:firstColumn="0" w:lastColumn="0" w:noHBand="0" w:noVBand="0"/>
      </w:tblPr>
      <w:tblGrid>
        <w:gridCol w:w="3441"/>
        <w:gridCol w:w="5064"/>
      </w:tblGrid>
      <w:tr w:rsidR="007848A2" w14:paraId="3CD73D9D" w14:textId="77777777" w:rsidTr="008C52EC">
        <w:trPr>
          <w:cantSplit/>
        </w:trPr>
        <w:tc>
          <w:tcPr>
            <w:tcW w:w="2023" w:type="pct"/>
          </w:tcPr>
          <w:p w14:paraId="39121C2A" w14:textId="3AEFEC8E" w:rsidR="007848A2" w:rsidRDefault="007848A2" w:rsidP="008C52EC">
            <w:pPr>
              <w:pStyle w:val="TitlePagetext"/>
            </w:pPr>
            <w:r>
              <w:t>For applicant</w:t>
            </w:r>
            <w:r w:rsidR="008B238C">
              <w:t>s</w:t>
            </w:r>
            <w:r w:rsidR="00487B31">
              <w:t>:</w:t>
            </w:r>
          </w:p>
          <w:p w14:paraId="55B1A8FD" w14:textId="0B263C77" w:rsidR="008B238C" w:rsidRDefault="00487B31" w:rsidP="008C52EC">
            <w:pPr>
              <w:pStyle w:val="TitlePagetext"/>
            </w:pPr>
            <w:r>
              <w:t xml:space="preserve">Ms </w:t>
            </w:r>
            <w:r w:rsidR="008B238C">
              <w:t>Yan Su</w:t>
            </w:r>
          </w:p>
          <w:p w14:paraId="3A02458E" w14:textId="27168ACB" w:rsidR="008B238C" w:rsidRDefault="00487B31" w:rsidP="008C52EC">
            <w:pPr>
              <w:pStyle w:val="TitlePagetext"/>
            </w:pPr>
            <w:r>
              <w:t xml:space="preserve">Ms </w:t>
            </w:r>
            <w:r w:rsidR="008B238C">
              <w:t>Shi Liu</w:t>
            </w:r>
          </w:p>
        </w:tc>
        <w:tc>
          <w:tcPr>
            <w:tcW w:w="2977" w:type="pct"/>
          </w:tcPr>
          <w:p w14:paraId="3B8A5747" w14:textId="77777777" w:rsidR="008B238C" w:rsidRDefault="008B238C" w:rsidP="008C52EC">
            <w:pPr>
              <w:pStyle w:val="TitlePagetext"/>
            </w:pPr>
          </w:p>
          <w:p w14:paraId="5CFC3F91" w14:textId="77777777" w:rsidR="007848A2" w:rsidRDefault="008B238C" w:rsidP="008C52EC">
            <w:pPr>
              <w:pStyle w:val="TitlePagetext"/>
            </w:pPr>
            <w:r>
              <w:t>Mr Zhengchi Liu</w:t>
            </w:r>
          </w:p>
          <w:p w14:paraId="04333DD1" w14:textId="39E5F89E" w:rsidR="008B238C" w:rsidRDefault="008B238C" w:rsidP="008C52EC">
            <w:pPr>
              <w:pStyle w:val="TitlePagetext"/>
            </w:pPr>
            <w:r>
              <w:t>Appeared in person</w:t>
            </w:r>
          </w:p>
        </w:tc>
      </w:tr>
      <w:tr w:rsidR="007848A2" w14:paraId="530A34C6" w14:textId="77777777" w:rsidTr="008C52EC">
        <w:trPr>
          <w:cantSplit/>
        </w:trPr>
        <w:tc>
          <w:tcPr>
            <w:tcW w:w="2023" w:type="pct"/>
          </w:tcPr>
          <w:p w14:paraId="28637CD7" w14:textId="77777777" w:rsidR="007848A2" w:rsidRDefault="007848A2" w:rsidP="008C52EC">
            <w:pPr>
              <w:pStyle w:val="TitlePagetext"/>
            </w:pPr>
            <w:r>
              <w:t>For responsible authority</w:t>
            </w:r>
          </w:p>
        </w:tc>
        <w:tc>
          <w:tcPr>
            <w:tcW w:w="2977" w:type="pct"/>
          </w:tcPr>
          <w:p w14:paraId="0BB8FE8E" w14:textId="176EB00B" w:rsidR="007848A2" w:rsidRDefault="008B238C" w:rsidP="008C52EC">
            <w:pPr>
              <w:pStyle w:val="TitlePagetext"/>
            </w:pPr>
            <w:r>
              <w:t xml:space="preserve">Mr </w:t>
            </w:r>
            <w:r w:rsidR="00487B31">
              <w:t>J</w:t>
            </w:r>
            <w:r>
              <w:t>ames Turner</w:t>
            </w:r>
            <w:r w:rsidR="00487B31">
              <w:t>, Principal Planner – Appeals Advisor</w:t>
            </w:r>
          </w:p>
        </w:tc>
      </w:tr>
      <w:tr w:rsidR="007848A2" w14:paraId="3B819FA9" w14:textId="77777777" w:rsidTr="008C52EC">
        <w:trPr>
          <w:cantSplit/>
        </w:trPr>
        <w:tc>
          <w:tcPr>
            <w:tcW w:w="2023" w:type="pct"/>
          </w:tcPr>
          <w:p w14:paraId="499769B2" w14:textId="77777777" w:rsidR="007848A2" w:rsidRDefault="007848A2" w:rsidP="008C52EC">
            <w:pPr>
              <w:pStyle w:val="TitlePagetext"/>
            </w:pPr>
            <w:r>
              <w:t>For respondent</w:t>
            </w:r>
          </w:p>
        </w:tc>
        <w:tc>
          <w:tcPr>
            <w:tcW w:w="2977" w:type="pct"/>
          </w:tcPr>
          <w:p w14:paraId="50BE9C5E" w14:textId="1437C792" w:rsidR="007848A2" w:rsidRDefault="00487B31" w:rsidP="008C52EC">
            <w:pPr>
              <w:pStyle w:val="TitlePagetext"/>
            </w:pPr>
            <w:r>
              <w:t>Mr Stanojevic, Town Planner with Ask Planning Services Pty Ltd</w:t>
            </w:r>
          </w:p>
        </w:tc>
      </w:tr>
    </w:tbl>
    <w:p w14:paraId="76D6E43E" w14:textId="77777777" w:rsidR="007848A2" w:rsidRDefault="007848A2" w:rsidP="00E200CF"/>
    <w:p w14:paraId="2CFF142A" w14:textId="77777777" w:rsidR="007848A2" w:rsidRDefault="007848A2" w:rsidP="00E200CF"/>
    <w:p w14:paraId="50B549A0" w14:textId="77777777" w:rsidR="007848A2" w:rsidRDefault="007848A2" w:rsidP="00E200CF">
      <w:r>
        <w:br w:type="page"/>
      </w:r>
    </w:p>
    <w:p w14:paraId="55D66C12" w14:textId="6FA975A5" w:rsidR="007848A2" w:rsidRDefault="00AB4BBA" w:rsidP="00E200CF">
      <w:pPr>
        <w:pStyle w:val="Heading1"/>
        <w:rPr>
          <w:highlight w:val="yellow"/>
        </w:rPr>
      </w:pPr>
      <w:r>
        <w:rPr>
          <w:noProof/>
        </w:rPr>
        <w:lastRenderedPageBreak/>
        <w:drawing>
          <wp:anchor distT="0" distB="0" distL="114300" distR="114300" simplePos="0" relativeHeight="251660288" behindDoc="1" locked="0" layoutInCell="1" allowOverlap="1" wp14:anchorId="531321E4" wp14:editId="5207ACE6">
            <wp:simplePos x="0" y="0"/>
            <wp:positionH relativeFrom="column">
              <wp:posOffset>5183505</wp:posOffset>
            </wp:positionH>
            <wp:positionV relativeFrom="paragraph">
              <wp:posOffset>8459470</wp:posOffset>
            </wp:positionV>
            <wp:extent cx="1080000" cy="1080000"/>
            <wp:effectExtent l="0" t="0" r="6350" b="6350"/>
            <wp:wrapNone/>
            <wp:docPr id="6" name="VCAT Seal3"/>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848A2">
        <w:t>Information</w:t>
      </w:r>
    </w:p>
    <w:tbl>
      <w:tblPr>
        <w:tblW w:w="5000" w:type="pct"/>
        <w:tblLook w:val="0000" w:firstRow="0" w:lastRow="0" w:firstColumn="0" w:lastColumn="0" w:noHBand="0" w:noVBand="0"/>
      </w:tblPr>
      <w:tblGrid>
        <w:gridCol w:w="3273"/>
        <w:gridCol w:w="5232"/>
      </w:tblGrid>
      <w:tr w:rsidR="007848A2" w14:paraId="2976D422" w14:textId="77777777" w:rsidTr="008C52EC">
        <w:trPr>
          <w:cantSplit/>
        </w:trPr>
        <w:tc>
          <w:tcPr>
            <w:tcW w:w="1924" w:type="pct"/>
          </w:tcPr>
          <w:p w14:paraId="1DFCCC6D" w14:textId="77777777" w:rsidR="007848A2" w:rsidRDefault="007848A2" w:rsidP="008C52EC">
            <w:pPr>
              <w:pStyle w:val="TitlePagetext"/>
            </w:pPr>
            <w:r>
              <w:t>Description of proposal</w:t>
            </w:r>
          </w:p>
        </w:tc>
        <w:tc>
          <w:tcPr>
            <w:tcW w:w="3076" w:type="pct"/>
          </w:tcPr>
          <w:p w14:paraId="41329C44" w14:textId="024F5362" w:rsidR="00487B31" w:rsidRDefault="00487B31" w:rsidP="00487B31">
            <w:pPr>
              <w:pStyle w:val="TitlePagetext"/>
            </w:pPr>
            <w:r>
              <w:t xml:space="preserve">The use and construction of a two-storey building for the purpose of student accommodation. The development </w:t>
            </w:r>
            <w:r w:rsidR="00B3406D">
              <w:t>proposes</w:t>
            </w:r>
            <w:r>
              <w:t xml:space="preserve"> 24 bedrooms, 11 units are provided on the ground floor, 13 on the first floor. Two accessible units and a manager’s unit will be provided on the ground floor.</w:t>
            </w:r>
            <w:r w:rsidR="002F5123">
              <w:t xml:space="preserve">  </w:t>
            </w:r>
            <w:r>
              <w:t>Eighteen units are self-contained. Six units rely upon communal kitchen facilities provided on the ground floor.</w:t>
            </w:r>
          </w:p>
          <w:p w14:paraId="51F37EE0" w14:textId="69ACF213" w:rsidR="00487B31" w:rsidRDefault="007242CE" w:rsidP="00487B31">
            <w:pPr>
              <w:pStyle w:val="TitlePagetext"/>
            </w:pPr>
            <w:r>
              <w:t>The basement provides e</w:t>
            </w:r>
            <w:r w:rsidR="00487B31">
              <w:t>ight parking spaces</w:t>
            </w:r>
            <w:r w:rsidR="00947368">
              <w:t>, 14</w:t>
            </w:r>
            <w:r w:rsidR="00487B31">
              <w:t xml:space="preserve"> bicycle spaces, a 10sqm laundry, a 16sqm refuse storage area, services and other storage areas</w:t>
            </w:r>
            <w:r>
              <w:t xml:space="preserve"> internally accessed by stairs and a lift from the ground floor. </w:t>
            </w:r>
          </w:p>
          <w:p w14:paraId="685890D4" w14:textId="7BE56ED1" w:rsidR="00487B31" w:rsidRDefault="00487B31" w:rsidP="00487B31">
            <w:pPr>
              <w:pStyle w:val="TitlePagetext"/>
            </w:pPr>
            <w:r>
              <w:t>The existing crossover is to be replaced by a 3.2m ramped access to the basement.</w:t>
            </w:r>
          </w:p>
          <w:p w14:paraId="063B3BEE" w14:textId="2811E1E4" w:rsidR="007848A2" w:rsidRPr="00851E10" w:rsidRDefault="00487B31" w:rsidP="00487B31">
            <w:pPr>
              <w:pStyle w:val="TitlePagetext"/>
            </w:pPr>
            <w:r>
              <w:t>The development will provide 44.3sqm of communal open space to the rear of the building and 43.4sqm to the front. Eight of the ground floor units have direct access to the private open space.</w:t>
            </w:r>
          </w:p>
        </w:tc>
      </w:tr>
      <w:tr w:rsidR="007848A2" w14:paraId="5C08CFC0" w14:textId="77777777" w:rsidTr="008C52EC">
        <w:trPr>
          <w:cantSplit/>
        </w:trPr>
        <w:tc>
          <w:tcPr>
            <w:tcW w:w="1924" w:type="pct"/>
          </w:tcPr>
          <w:p w14:paraId="4EB4D872" w14:textId="77777777" w:rsidR="007848A2" w:rsidRDefault="007848A2" w:rsidP="008C52EC">
            <w:pPr>
              <w:pStyle w:val="TitlePagetext"/>
            </w:pPr>
            <w:r>
              <w:t>Nature of proceeding</w:t>
            </w:r>
          </w:p>
        </w:tc>
        <w:tc>
          <w:tcPr>
            <w:tcW w:w="3076" w:type="pct"/>
          </w:tcPr>
          <w:p w14:paraId="0AE05AD2" w14:textId="77777777" w:rsidR="007848A2" w:rsidRPr="00851E10" w:rsidRDefault="007848A2" w:rsidP="008C52EC">
            <w:pPr>
              <w:pStyle w:val="TitlePagetext"/>
            </w:pPr>
            <w:r>
              <w:t xml:space="preserve">Application under section 82 of the </w:t>
            </w:r>
            <w:r>
              <w:rPr>
                <w:i/>
              </w:rPr>
              <w:t xml:space="preserve">Planning and Environment Act </w:t>
            </w:r>
            <w:r w:rsidRPr="002B7051">
              <w:rPr>
                <w:i/>
              </w:rPr>
              <w:t>1987</w:t>
            </w:r>
            <w:r>
              <w:t xml:space="preserve"> – to review the decision to grant a permit.</w:t>
            </w:r>
          </w:p>
        </w:tc>
      </w:tr>
      <w:tr w:rsidR="007848A2" w14:paraId="1F681A83" w14:textId="77777777" w:rsidTr="008C52EC">
        <w:trPr>
          <w:cantSplit/>
        </w:trPr>
        <w:tc>
          <w:tcPr>
            <w:tcW w:w="1924" w:type="pct"/>
          </w:tcPr>
          <w:p w14:paraId="5916F20F" w14:textId="77777777" w:rsidR="007848A2" w:rsidRPr="005C699E" w:rsidRDefault="007848A2" w:rsidP="008C52EC">
            <w:pPr>
              <w:pStyle w:val="TitlePagetext"/>
            </w:pPr>
            <w:r>
              <w:t>Planning scheme</w:t>
            </w:r>
          </w:p>
        </w:tc>
        <w:tc>
          <w:tcPr>
            <w:tcW w:w="3076" w:type="pct"/>
          </w:tcPr>
          <w:p w14:paraId="60510635" w14:textId="68ABA1AF" w:rsidR="007848A2" w:rsidRPr="00851E10" w:rsidRDefault="00487B31" w:rsidP="008C52EC">
            <w:pPr>
              <w:pStyle w:val="TitlePagetext"/>
            </w:pPr>
            <w:r>
              <w:t>Monash Planning Scheme (the Scheme)</w:t>
            </w:r>
          </w:p>
        </w:tc>
      </w:tr>
      <w:tr w:rsidR="007848A2" w14:paraId="5B8B9394" w14:textId="77777777" w:rsidTr="008C52EC">
        <w:trPr>
          <w:cantSplit/>
        </w:trPr>
        <w:tc>
          <w:tcPr>
            <w:tcW w:w="1924" w:type="pct"/>
          </w:tcPr>
          <w:p w14:paraId="77CDE5B5" w14:textId="77777777" w:rsidR="007848A2" w:rsidRDefault="007848A2" w:rsidP="008C52EC">
            <w:pPr>
              <w:pStyle w:val="TitlePagetext"/>
            </w:pPr>
            <w:r w:rsidRPr="005C699E">
              <w:t xml:space="preserve">Zone and </w:t>
            </w:r>
            <w:r>
              <w:t>o</w:t>
            </w:r>
            <w:r w:rsidRPr="005C699E">
              <w:t>verlays</w:t>
            </w:r>
          </w:p>
        </w:tc>
        <w:tc>
          <w:tcPr>
            <w:tcW w:w="3076" w:type="pct"/>
          </w:tcPr>
          <w:p w14:paraId="7A4EA9BA" w14:textId="77777777" w:rsidR="007848A2" w:rsidRDefault="00487B31" w:rsidP="008C52EC">
            <w:pPr>
              <w:pStyle w:val="TitlePagetext"/>
            </w:pPr>
            <w:r>
              <w:t>General Residential Zone, Schedule 3 (GRZ3)</w:t>
            </w:r>
            <w:r>
              <w:rPr>
                <w:rStyle w:val="FootnoteReference"/>
              </w:rPr>
              <w:footnoteReference w:id="1"/>
            </w:r>
          </w:p>
          <w:p w14:paraId="30F253F4" w14:textId="52DA5B1F" w:rsidR="00A95312" w:rsidRPr="00851E10" w:rsidRDefault="00A95312" w:rsidP="008C52EC">
            <w:pPr>
              <w:pStyle w:val="TitlePagetext"/>
            </w:pPr>
            <w:r>
              <w:t>No overlays apply.</w:t>
            </w:r>
          </w:p>
        </w:tc>
      </w:tr>
      <w:tr w:rsidR="007848A2" w14:paraId="3248F0AE" w14:textId="77777777" w:rsidTr="008C52EC">
        <w:trPr>
          <w:cantSplit/>
        </w:trPr>
        <w:tc>
          <w:tcPr>
            <w:tcW w:w="1924" w:type="pct"/>
          </w:tcPr>
          <w:p w14:paraId="14A969BD" w14:textId="77777777" w:rsidR="007848A2" w:rsidRPr="009D7B09" w:rsidRDefault="007848A2" w:rsidP="008C52EC">
            <w:pPr>
              <w:pStyle w:val="TitlePagetext"/>
            </w:pPr>
            <w:r w:rsidRPr="009D7B09">
              <w:t>Permit requirements</w:t>
            </w:r>
          </w:p>
        </w:tc>
        <w:tc>
          <w:tcPr>
            <w:tcW w:w="3076" w:type="pct"/>
          </w:tcPr>
          <w:p w14:paraId="1C28F385" w14:textId="3A5C740D" w:rsidR="007848A2" w:rsidRPr="009D7B09" w:rsidRDefault="00A95312" w:rsidP="008C52EC">
            <w:pPr>
              <w:pStyle w:val="TitlePagetext"/>
            </w:pPr>
            <w:r w:rsidRPr="009D7B09">
              <w:t>Clause 32.08-2:</w:t>
            </w:r>
            <w:r w:rsidR="009D7B09" w:rsidRPr="009D7B09">
              <w:t xml:space="preserve"> Section 2 Use</w:t>
            </w:r>
            <w:r w:rsidR="004C5237">
              <w:t xml:space="preserve"> - Planning Permit required as </w:t>
            </w:r>
            <w:r w:rsidR="009D7B09" w:rsidRPr="009D7B09">
              <w:t xml:space="preserve">conditions to use land for a </w:t>
            </w:r>
            <w:r w:rsidR="004C5237">
              <w:t>R</w:t>
            </w:r>
            <w:r w:rsidR="009D7B09" w:rsidRPr="009D7B09">
              <w:t xml:space="preserve">ooming </w:t>
            </w:r>
            <w:r w:rsidR="004C5237">
              <w:t>H</w:t>
            </w:r>
            <w:r w:rsidR="009D7B09" w:rsidRPr="009D7B09">
              <w:t>ouse</w:t>
            </w:r>
            <w:r w:rsidR="009D7B09">
              <w:rPr>
                <w:rStyle w:val="FootnoteReference"/>
              </w:rPr>
              <w:footnoteReference w:id="2"/>
            </w:r>
            <w:r w:rsidR="009D7B09" w:rsidRPr="009D7B09">
              <w:t xml:space="preserve"> under clause 52.23-2 are not satisfied.</w:t>
            </w:r>
            <w:r w:rsidRPr="009D7B09">
              <w:t xml:space="preserve">  </w:t>
            </w:r>
          </w:p>
          <w:p w14:paraId="424A2A63" w14:textId="488519D3" w:rsidR="00A95312" w:rsidRPr="009D7B09" w:rsidRDefault="00A95312" w:rsidP="008C52EC">
            <w:pPr>
              <w:pStyle w:val="TitlePagetext"/>
            </w:pPr>
            <w:r w:rsidRPr="009D7B09">
              <w:t>Clause 32.08-9: To construct a building or construct or carry out works associated with a Section 2 Use</w:t>
            </w:r>
            <w:r w:rsidR="00B3406D">
              <w:t>.</w:t>
            </w:r>
          </w:p>
        </w:tc>
      </w:tr>
      <w:tr w:rsidR="007848A2" w14:paraId="11D43196" w14:textId="77777777" w:rsidTr="008E061C">
        <w:trPr>
          <w:cantSplit/>
        </w:trPr>
        <w:tc>
          <w:tcPr>
            <w:tcW w:w="1924" w:type="pct"/>
          </w:tcPr>
          <w:p w14:paraId="33461F73" w14:textId="6703F0FB" w:rsidR="007848A2" w:rsidRDefault="00AB4BBA" w:rsidP="008C52EC">
            <w:pPr>
              <w:pStyle w:val="TitlePagetext"/>
            </w:pPr>
            <w:r>
              <w:rPr>
                <w:noProof/>
              </w:rPr>
              <w:lastRenderedPageBreak/>
              <w:drawing>
                <wp:anchor distT="0" distB="0" distL="114300" distR="114300" simplePos="0" relativeHeight="251661312" behindDoc="1" locked="0" layoutInCell="1" allowOverlap="1" wp14:anchorId="1D40CD3D" wp14:editId="5EA07B96">
                  <wp:simplePos x="0" y="0"/>
                  <wp:positionH relativeFrom="column">
                    <wp:posOffset>5183505</wp:posOffset>
                  </wp:positionH>
                  <wp:positionV relativeFrom="paragraph">
                    <wp:posOffset>8459470</wp:posOffset>
                  </wp:positionV>
                  <wp:extent cx="1080000" cy="1080000"/>
                  <wp:effectExtent l="0" t="0" r="6350" b="6350"/>
                  <wp:wrapNone/>
                  <wp:docPr id="7" name="VCAT Seal4"/>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848A2">
              <w:t>Relevant scheme policies and provisions</w:t>
            </w:r>
          </w:p>
        </w:tc>
        <w:tc>
          <w:tcPr>
            <w:tcW w:w="3076" w:type="pct"/>
          </w:tcPr>
          <w:p w14:paraId="24314942" w14:textId="615AB453" w:rsidR="007848A2" w:rsidRPr="00851E10" w:rsidRDefault="004C5237" w:rsidP="008C52EC">
            <w:pPr>
              <w:pStyle w:val="TitlePagetext"/>
            </w:pPr>
            <w:r>
              <w:t xml:space="preserve">Clauses 11.01-1S, </w:t>
            </w:r>
            <w:r w:rsidR="00444ECB">
              <w:t xml:space="preserve">15.01-1S, 15.01-5S, 16.01, 21.04, 22.01, 22.04, 22.05, 22.10, 32.08, 52.06, 52.23, 52.34, 55, 65.01 and </w:t>
            </w:r>
            <w:r w:rsidR="00230923">
              <w:t>71.02</w:t>
            </w:r>
            <w:r w:rsidR="00444ECB">
              <w:t xml:space="preserve"> </w:t>
            </w:r>
            <w:r w:rsidR="007848A2">
              <w:t xml:space="preserve">   </w:t>
            </w:r>
          </w:p>
        </w:tc>
      </w:tr>
      <w:tr w:rsidR="007848A2" w14:paraId="6B38C30B" w14:textId="77777777" w:rsidTr="008E061C">
        <w:trPr>
          <w:cantSplit/>
          <w:trHeight w:val="11088"/>
        </w:trPr>
        <w:tc>
          <w:tcPr>
            <w:tcW w:w="1924" w:type="pct"/>
          </w:tcPr>
          <w:p w14:paraId="147EFB58" w14:textId="77777777" w:rsidR="007848A2" w:rsidRDefault="007848A2" w:rsidP="008C52EC">
            <w:pPr>
              <w:pStyle w:val="TitlePagetext"/>
            </w:pPr>
            <w:r>
              <w:t>Land description</w:t>
            </w:r>
          </w:p>
        </w:tc>
        <w:tc>
          <w:tcPr>
            <w:tcW w:w="3076" w:type="pct"/>
          </w:tcPr>
          <w:p w14:paraId="28AFB7C8" w14:textId="7CE86117" w:rsidR="00230923" w:rsidRDefault="00230923" w:rsidP="00230923">
            <w:pPr>
              <w:pStyle w:val="TitlePagetext"/>
            </w:pPr>
            <w:r>
              <w:t xml:space="preserve">The review site is located on the east side of Evelyn Street, having a frontage of 16.7m, depth 41.3m and an area of 695sqm.  The </w:t>
            </w:r>
            <w:r w:rsidR="00B3406D">
              <w:t>land</w:t>
            </w:r>
            <w:r>
              <w:t xml:space="preserve"> currently accommodates a single storey brick building with pitched tile roof.  </w:t>
            </w:r>
            <w:r w:rsidR="0059196D">
              <w:t>A</w:t>
            </w:r>
            <w:r>
              <w:t xml:space="preserve"> single vehicular crossover </w:t>
            </w:r>
            <w:r w:rsidR="0059196D">
              <w:t xml:space="preserve">is located </w:t>
            </w:r>
            <w:r>
              <w:t>to the south of the street frontage</w:t>
            </w:r>
            <w:r w:rsidR="0059196D">
              <w:t>,</w:t>
            </w:r>
            <w:r>
              <w:t xml:space="preserve"> with a concrete drive leading to a brick garage to the rear of the dwelling. </w:t>
            </w:r>
            <w:r w:rsidR="0059196D">
              <w:t xml:space="preserve"> </w:t>
            </w:r>
            <w:r>
              <w:t xml:space="preserve">There are no significant trees on the site and one tree on the road reserve in front of the dwelling.  </w:t>
            </w:r>
            <w:r w:rsidR="002F5123">
              <w:t>A</w:t>
            </w:r>
            <w:r>
              <w:t xml:space="preserve"> power pole </w:t>
            </w:r>
            <w:r w:rsidR="002F5123">
              <w:t xml:space="preserve">is </w:t>
            </w:r>
            <w:r>
              <w:t>located on the nature strip with a raised traffic calming platform north of the existing crossover.</w:t>
            </w:r>
            <w:r w:rsidR="00B3406D">
              <w:t xml:space="preserve">  Evelyn Street forms a one way road pavement around an existing park reserve that includes a children’s playground.</w:t>
            </w:r>
          </w:p>
          <w:p w14:paraId="667D2D1E" w14:textId="2FF0FF2E" w:rsidR="00230923" w:rsidRPr="00851E10" w:rsidRDefault="002F5123" w:rsidP="00230923">
            <w:pPr>
              <w:pStyle w:val="TitlePagetext"/>
            </w:pPr>
            <w:r>
              <w:t>The site abuts an industrial precinct to the rear</w:t>
            </w:r>
            <w:r w:rsidR="00B3406D">
              <w:t xml:space="preserve"> that includes large scale warehouse and service industries fronting Princes Highway</w:t>
            </w:r>
            <w:r>
              <w:t xml:space="preserve">.  To the north at 14 Evelyn Street is a single storey detached dwelling with pitched roof.  </w:t>
            </w:r>
            <w:r w:rsidR="00B3406D">
              <w:t>This dwelling sits higher in the streetscape than the dwelling on the review site due to the north to south fall of Evelyn Street</w:t>
            </w:r>
            <w:r w:rsidR="00B7615E">
              <w:t>.</w:t>
            </w:r>
            <w:r w:rsidR="00B3406D">
              <w:t xml:space="preserve"> </w:t>
            </w:r>
            <w:r>
              <w:t xml:space="preserve">The secluded private open space (SPOS) </w:t>
            </w:r>
            <w:r w:rsidR="00B7615E">
              <w:t xml:space="preserve">for 14 Evelyn Street </w:t>
            </w:r>
            <w:r>
              <w:t>is located to the rear of the dwelling</w:t>
            </w:r>
            <w:r w:rsidR="00914F4A">
              <w:t>.  A single width driveway runs along the common southern boundary</w:t>
            </w:r>
            <w:r>
              <w:t xml:space="preserve">.  To the south </w:t>
            </w:r>
            <w:r w:rsidR="00914F4A">
              <w:t xml:space="preserve">at </w:t>
            </w:r>
            <w:r>
              <w:t xml:space="preserve">18 Evelyn Street </w:t>
            </w:r>
            <w:r w:rsidR="00914F4A">
              <w:t xml:space="preserve">are </w:t>
            </w:r>
            <w:r>
              <w:t>two single storey dwellings configured in a tandem formation</w:t>
            </w:r>
            <w:r w:rsidR="00B7615E">
              <w:t xml:space="preserve"> with one common access driveway running along the property’s southern boundary</w:t>
            </w:r>
            <w:r>
              <w:t xml:space="preserve">. The front dwelling’s SPOS is located to the front of the dwelling sharing a common boundary with the subject site. The SPOS for the second dwelling is located along the eastern (rear) boundary.  </w:t>
            </w:r>
          </w:p>
        </w:tc>
      </w:tr>
      <w:tr w:rsidR="008E061C" w14:paraId="5953779E" w14:textId="77777777" w:rsidTr="008E061C">
        <w:trPr>
          <w:cantSplit/>
          <w:trHeight w:val="2748"/>
        </w:trPr>
        <w:tc>
          <w:tcPr>
            <w:tcW w:w="1924" w:type="pct"/>
          </w:tcPr>
          <w:p w14:paraId="0F100812" w14:textId="456C950E" w:rsidR="008E061C" w:rsidRDefault="00AB4BBA" w:rsidP="008C52EC">
            <w:pPr>
              <w:pStyle w:val="TitlePagetext"/>
            </w:pPr>
            <w:r>
              <w:rPr>
                <w:noProof/>
              </w:rPr>
              <w:lastRenderedPageBreak/>
              <w:drawing>
                <wp:anchor distT="0" distB="0" distL="114300" distR="114300" simplePos="0" relativeHeight="251662336" behindDoc="1" locked="0" layoutInCell="1" allowOverlap="1" wp14:anchorId="719F089C" wp14:editId="3DF6F450">
                  <wp:simplePos x="0" y="0"/>
                  <wp:positionH relativeFrom="column">
                    <wp:posOffset>5183505</wp:posOffset>
                  </wp:positionH>
                  <wp:positionV relativeFrom="paragraph">
                    <wp:posOffset>8459470</wp:posOffset>
                  </wp:positionV>
                  <wp:extent cx="1080000" cy="1080000"/>
                  <wp:effectExtent l="0" t="0" r="6350" b="6350"/>
                  <wp:wrapNone/>
                  <wp:docPr id="8" name="VCAT Seal5"/>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tc>
        <w:tc>
          <w:tcPr>
            <w:tcW w:w="3076" w:type="pct"/>
          </w:tcPr>
          <w:p w14:paraId="47755A92" w14:textId="77777777" w:rsidR="008E061C" w:rsidRDefault="008E061C" w:rsidP="008E061C">
            <w:pPr>
              <w:pStyle w:val="TitlePagetext"/>
            </w:pPr>
            <w:r>
              <w:t>The review site is located within a residential area of single detached housing and emerging multi-unit residential development.  The area displays a degree of consistency with front setbacks generally 7.6m, pitched roof forms, tiled roof materials and wall materials either weatherboard or exposed brick.  Front fencing is generally low or non-existent.</w:t>
            </w:r>
          </w:p>
          <w:p w14:paraId="751247A5" w14:textId="7C206B60" w:rsidR="008E061C" w:rsidRDefault="008E061C" w:rsidP="008E061C">
            <w:pPr>
              <w:pStyle w:val="TitlePagetext"/>
            </w:pPr>
            <w:r>
              <w:t xml:space="preserve">The land is conveniently located being some 150m south of the Princes Highway and approximately 450m south of Monash University.  A bus stop is located at the north end of Evelyn Street with buses running along Princes Highway to Chadstone Shopping Centre.  Evelyn Street Reserve is located directly opposite the site to the west.  </w:t>
            </w:r>
          </w:p>
        </w:tc>
      </w:tr>
      <w:tr w:rsidR="007848A2" w14:paraId="0DCA9B14" w14:textId="77777777" w:rsidTr="008C52EC">
        <w:trPr>
          <w:cantSplit/>
        </w:trPr>
        <w:tc>
          <w:tcPr>
            <w:tcW w:w="1924" w:type="pct"/>
          </w:tcPr>
          <w:p w14:paraId="7B9F7374" w14:textId="77777777" w:rsidR="007848A2" w:rsidRDefault="007848A2" w:rsidP="008C52EC">
            <w:pPr>
              <w:pStyle w:val="TitlePagetext"/>
            </w:pPr>
            <w:r>
              <w:t>Tribunal inspection</w:t>
            </w:r>
          </w:p>
        </w:tc>
        <w:tc>
          <w:tcPr>
            <w:tcW w:w="3076" w:type="pct"/>
          </w:tcPr>
          <w:p w14:paraId="2F1D3016" w14:textId="23C52195" w:rsidR="007848A2" w:rsidRPr="00851E10" w:rsidRDefault="0059196D" w:rsidP="008C52EC">
            <w:pPr>
              <w:pStyle w:val="TitlePagetext"/>
            </w:pPr>
            <w:r>
              <w:t>Undertaken 26 November 2020.</w:t>
            </w:r>
          </w:p>
        </w:tc>
      </w:tr>
    </w:tbl>
    <w:p w14:paraId="09796EFE" w14:textId="77777777" w:rsidR="008E061C" w:rsidRDefault="008E061C" w:rsidP="0010411C">
      <w:pPr>
        <w:pStyle w:val="Heading1"/>
      </w:pPr>
    </w:p>
    <w:p w14:paraId="2BC3E753" w14:textId="77777777" w:rsidR="008E061C" w:rsidRDefault="008E061C">
      <w:pPr>
        <w:rPr>
          <w:rFonts w:ascii="Arial" w:hAnsi="Arial"/>
          <w:b/>
          <w:bCs/>
          <w:caps/>
          <w:sz w:val="24"/>
          <w:szCs w:val="24"/>
        </w:rPr>
      </w:pPr>
      <w:r>
        <w:br w:type="page"/>
      </w:r>
    </w:p>
    <w:p w14:paraId="54AE6675" w14:textId="27EEA27F" w:rsidR="007848A2" w:rsidRPr="00914F4A" w:rsidRDefault="00AB4BBA" w:rsidP="0010411C">
      <w:pPr>
        <w:pStyle w:val="Heading1"/>
      </w:pPr>
      <w:r>
        <w:rPr>
          <w:noProof/>
        </w:rPr>
        <w:lastRenderedPageBreak/>
        <w:drawing>
          <wp:anchor distT="0" distB="0" distL="114300" distR="114300" simplePos="0" relativeHeight="251663360" behindDoc="1" locked="0" layoutInCell="1" allowOverlap="1" wp14:anchorId="08DCB204" wp14:editId="3D91AC35">
            <wp:simplePos x="0" y="0"/>
            <wp:positionH relativeFrom="column">
              <wp:posOffset>5183505</wp:posOffset>
            </wp:positionH>
            <wp:positionV relativeFrom="paragraph">
              <wp:posOffset>8459470</wp:posOffset>
            </wp:positionV>
            <wp:extent cx="1080000" cy="1080000"/>
            <wp:effectExtent l="0" t="0" r="6350" b="6350"/>
            <wp:wrapNone/>
            <wp:docPr id="9" name="VCAT Seal6"/>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848A2" w:rsidRPr="00914F4A">
        <w:t>Reasons</w:t>
      </w:r>
      <w:r w:rsidR="007848A2" w:rsidRPr="00914F4A">
        <w:rPr>
          <w:rStyle w:val="FootnoteReference"/>
        </w:rPr>
        <w:footnoteReference w:id="3"/>
      </w:r>
    </w:p>
    <w:p w14:paraId="419D7EF4" w14:textId="77777777" w:rsidR="007848A2" w:rsidRPr="00E94CB8" w:rsidRDefault="007848A2" w:rsidP="00E200CF">
      <w:pPr>
        <w:pStyle w:val="Heading2"/>
      </w:pPr>
      <w:r w:rsidRPr="00E94CB8">
        <w:t>What is this proceeding about?</w:t>
      </w:r>
    </w:p>
    <w:p w14:paraId="7A948337" w14:textId="7959471C" w:rsidR="0010411C" w:rsidRPr="00E94CB8" w:rsidRDefault="0010411C" w:rsidP="0010411C">
      <w:pPr>
        <w:pStyle w:val="Para1"/>
      </w:pPr>
      <w:r w:rsidRPr="00E94CB8">
        <w:t xml:space="preserve">This is an application for review under Section 82 of the </w:t>
      </w:r>
      <w:r w:rsidRPr="00E94CB8">
        <w:rPr>
          <w:i/>
          <w:iCs/>
        </w:rPr>
        <w:t xml:space="preserve">Planning and Environment Act 1987 </w:t>
      </w:r>
      <w:r w:rsidRPr="00914F4A">
        <w:rPr>
          <w:b/>
          <w:bCs/>
        </w:rPr>
        <w:t>(the Act)</w:t>
      </w:r>
      <w:r w:rsidRPr="00E94CB8">
        <w:t xml:space="preserve"> by Yan Su and Shi Liu</w:t>
      </w:r>
      <w:r w:rsidR="008438F6" w:rsidRPr="00E94CB8">
        <w:rPr>
          <w:rStyle w:val="FootnoteReference"/>
        </w:rPr>
        <w:footnoteReference w:id="4"/>
      </w:r>
      <w:r w:rsidRPr="00E94CB8">
        <w:t xml:space="preserve"> </w:t>
      </w:r>
      <w:r w:rsidRPr="00914F4A">
        <w:rPr>
          <w:b/>
          <w:bCs/>
        </w:rPr>
        <w:t>(the applicants)</w:t>
      </w:r>
      <w:r w:rsidRPr="00E94CB8">
        <w:t xml:space="preserve"> against</w:t>
      </w:r>
      <w:r w:rsidR="00464251" w:rsidRPr="00E94CB8">
        <w:t xml:space="preserve"> the responsible authority’s </w:t>
      </w:r>
      <w:r w:rsidR="00464251" w:rsidRPr="00914F4A">
        <w:rPr>
          <w:b/>
          <w:bCs/>
        </w:rPr>
        <w:t>(the council)</w:t>
      </w:r>
      <w:r w:rsidR="00464251" w:rsidRPr="00E94CB8">
        <w:t xml:space="preserve"> Notice of Decision to Grant a Permit</w:t>
      </w:r>
      <w:r w:rsidR="00B7615E">
        <w:t xml:space="preserve"> </w:t>
      </w:r>
      <w:r w:rsidR="00B7615E">
        <w:rPr>
          <w:b/>
          <w:bCs/>
        </w:rPr>
        <w:t>(Notice of Decision)</w:t>
      </w:r>
      <w:r w:rsidR="00464251" w:rsidRPr="00E94CB8">
        <w:t xml:space="preserve"> for the</w:t>
      </w:r>
      <w:r w:rsidRPr="00E94CB8">
        <w:t xml:space="preserve"> construction of a double storey building with basement parking to be used for the purposes of student accommodation </w:t>
      </w:r>
      <w:r w:rsidRPr="00914F4A">
        <w:rPr>
          <w:b/>
          <w:bCs/>
        </w:rPr>
        <w:t>(the proposal)</w:t>
      </w:r>
      <w:r w:rsidRPr="00E94CB8">
        <w:t xml:space="preserve"> at </w:t>
      </w:r>
      <w:r w:rsidR="00464251" w:rsidRPr="00E94CB8">
        <w:t>16 Evelyn Street, Clayton</w:t>
      </w:r>
      <w:r w:rsidRPr="00E94CB8">
        <w:t xml:space="preserve"> </w:t>
      </w:r>
      <w:r w:rsidRPr="00914F4A">
        <w:rPr>
          <w:b/>
          <w:bCs/>
        </w:rPr>
        <w:t>(the review site)</w:t>
      </w:r>
      <w:r w:rsidRPr="00E94CB8">
        <w:t xml:space="preserve">.  </w:t>
      </w:r>
    </w:p>
    <w:p w14:paraId="35ADE7B9" w14:textId="491C0714" w:rsidR="0010411C" w:rsidRPr="00E94CB8" w:rsidRDefault="0010411C" w:rsidP="0010411C">
      <w:pPr>
        <w:pStyle w:val="Para1"/>
      </w:pPr>
      <w:r w:rsidRPr="00E94CB8">
        <w:t xml:space="preserve">The council considered the proposal </w:t>
      </w:r>
      <w:r w:rsidR="00464251" w:rsidRPr="00E94CB8">
        <w:t xml:space="preserve">on 10 September 2019 </w:t>
      </w:r>
      <w:r w:rsidRPr="00E94CB8">
        <w:t xml:space="preserve">and </w:t>
      </w:r>
      <w:r w:rsidR="00464251" w:rsidRPr="00E94CB8">
        <w:t xml:space="preserve">issued a Notice of Decision to approve Planning Permit TPA/50602 subject to 31 conditions.  The council submits the proposed development is appropriate for the land subject to those conditions. </w:t>
      </w:r>
    </w:p>
    <w:p w14:paraId="28DC8497" w14:textId="0203E552" w:rsidR="0010411C" w:rsidRPr="00E94CB8" w:rsidRDefault="0010411C" w:rsidP="0010411C">
      <w:pPr>
        <w:pStyle w:val="Para1"/>
      </w:pPr>
      <w:r w:rsidRPr="00E94CB8">
        <w:t>The applicant</w:t>
      </w:r>
      <w:r w:rsidR="00464251" w:rsidRPr="00E94CB8">
        <w:t>s</w:t>
      </w:r>
      <w:r w:rsidRPr="00E94CB8">
        <w:t xml:space="preserve"> do not agree with the council and submit the proposed</w:t>
      </w:r>
      <w:r w:rsidR="00464251" w:rsidRPr="00E94CB8">
        <w:t xml:space="preserve"> development</w:t>
      </w:r>
      <w:r w:rsidRPr="00E94CB8">
        <w:t>:</w:t>
      </w:r>
    </w:p>
    <w:p w14:paraId="06404B48" w14:textId="61A57DB8" w:rsidR="0010411C" w:rsidRPr="00E94CB8" w:rsidRDefault="00464251" w:rsidP="0010411C">
      <w:pPr>
        <w:pStyle w:val="Para5"/>
      </w:pPr>
      <w:r w:rsidRPr="00E94CB8">
        <w:t>Does not respect the existing and preferred neighbourhood character</w:t>
      </w:r>
      <w:r w:rsidR="0010411C" w:rsidRPr="00E94CB8">
        <w:t>.</w:t>
      </w:r>
    </w:p>
    <w:p w14:paraId="24D4DF93" w14:textId="50FF08C8" w:rsidR="008438F6" w:rsidRPr="00E94CB8" w:rsidRDefault="008438F6" w:rsidP="0010411C">
      <w:pPr>
        <w:pStyle w:val="Para5"/>
      </w:pPr>
      <w:r w:rsidRPr="00E94CB8">
        <w:t xml:space="preserve">Is </w:t>
      </w:r>
      <w:r w:rsidR="003F6835" w:rsidRPr="00E94CB8">
        <w:t>too large</w:t>
      </w:r>
      <w:r w:rsidR="008C52EC">
        <w:t xml:space="preserve"> and creates visual bulk</w:t>
      </w:r>
      <w:r w:rsidR="003F6835" w:rsidRPr="00E94CB8">
        <w:t xml:space="preserve"> and results in </w:t>
      </w:r>
      <w:r w:rsidRPr="00E94CB8">
        <w:t>an overdevelopment of the site.</w:t>
      </w:r>
    </w:p>
    <w:p w14:paraId="4E080675" w14:textId="486776FD" w:rsidR="008438F6" w:rsidRPr="00E94CB8" w:rsidRDefault="008438F6" w:rsidP="0010411C">
      <w:pPr>
        <w:pStyle w:val="Para5"/>
      </w:pPr>
      <w:r w:rsidRPr="00E94CB8">
        <w:t>Will result in excessive overshadowing of SPOS and overlooking to adjoining properties.</w:t>
      </w:r>
    </w:p>
    <w:p w14:paraId="444CAE56" w14:textId="178C48B7" w:rsidR="008438F6" w:rsidRPr="00E94CB8" w:rsidRDefault="008438F6" w:rsidP="0010411C">
      <w:pPr>
        <w:pStyle w:val="Para5"/>
      </w:pPr>
      <w:r w:rsidRPr="00E94CB8">
        <w:t>Does not satisfy Scheme provisions (clause 55) including site coverage, rear setbacks, private open space, car parking</w:t>
      </w:r>
      <w:r w:rsidR="003C03FE" w:rsidRPr="00E94CB8">
        <w:t xml:space="preserve"> and traffic movement, </w:t>
      </w:r>
      <w:r w:rsidR="00E94CB8" w:rsidRPr="00E94CB8">
        <w:t xml:space="preserve">poor </w:t>
      </w:r>
      <w:r w:rsidR="003C03FE" w:rsidRPr="00E94CB8">
        <w:t>site amenity</w:t>
      </w:r>
      <w:r w:rsidRPr="00E94CB8">
        <w:t xml:space="preserve"> and </w:t>
      </w:r>
      <w:r w:rsidR="00E94CB8" w:rsidRPr="00E94CB8">
        <w:t xml:space="preserve">failure to meet </w:t>
      </w:r>
      <w:r w:rsidRPr="00E94CB8">
        <w:t>student accommodation requirements in clause 22.10.</w:t>
      </w:r>
    </w:p>
    <w:p w14:paraId="03C5CBA1" w14:textId="6C6CF749" w:rsidR="008438F6" w:rsidRPr="00E94CB8" w:rsidRDefault="003F6835" w:rsidP="0010411C">
      <w:pPr>
        <w:pStyle w:val="Para5"/>
      </w:pPr>
      <w:r w:rsidRPr="00E94CB8">
        <w:t>Lacks appropriate landscaping and results in excessive hard stand area.</w:t>
      </w:r>
    </w:p>
    <w:p w14:paraId="7AD09E2E" w14:textId="575F55C6" w:rsidR="003F6835" w:rsidRPr="00E94CB8" w:rsidRDefault="003F6835" w:rsidP="0010411C">
      <w:pPr>
        <w:pStyle w:val="Para5"/>
      </w:pPr>
      <w:r w:rsidRPr="00E94CB8">
        <w:t>Will increase fire risks</w:t>
      </w:r>
      <w:r w:rsidR="00914F4A">
        <w:t xml:space="preserve"> to the rear </w:t>
      </w:r>
      <w:r w:rsidR="00B7615E">
        <w:t xml:space="preserve">industrial </w:t>
      </w:r>
      <w:r w:rsidR="00914F4A">
        <w:t>interface</w:t>
      </w:r>
      <w:r w:rsidRPr="00E94CB8">
        <w:t>.</w:t>
      </w:r>
    </w:p>
    <w:p w14:paraId="40AB9688" w14:textId="6070BEB5" w:rsidR="003F6835" w:rsidRPr="00E94CB8" w:rsidRDefault="0010411C" w:rsidP="003F6835">
      <w:pPr>
        <w:pStyle w:val="Para1"/>
      </w:pPr>
      <w:r w:rsidRPr="00E94CB8">
        <w:t xml:space="preserve">The </w:t>
      </w:r>
      <w:r w:rsidR="00464251" w:rsidRPr="00E94CB8">
        <w:t xml:space="preserve">respondent </w:t>
      </w:r>
      <w:r w:rsidR="00464251" w:rsidRPr="00914F4A">
        <w:rPr>
          <w:b/>
          <w:bCs/>
        </w:rPr>
        <w:t>(</w:t>
      </w:r>
      <w:r w:rsidR="00914F4A">
        <w:rPr>
          <w:b/>
          <w:bCs/>
        </w:rPr>
        <w:t xml:space="preserve">the </w:t>
      </w:r>
      <w:r w:rsidR="00464251" w:rsidRPr="00914F4A">
        <w:rPr>
          <w:b/>
          <w:bCs/>
        </w:rPr>
        <w:t>permit applicant)</w:t>
      </w:r>
      <w:r w:rsidR="00464251" w:rsidRPr="00E94CB8">
        <w:t xml:space="preserve"> supports the council’s decision</w:t>
      </w:r>
      <w:r w:rsidRPr="00E94CB8">
        <w:t>.</w:t>
      </w:r>
      <w:r w:rsidR="003F6835" w:rsidRPr="00E94CB8">
        <w:t xml:space="preserve">  It submits:</w:t>
      </w:r>
    </w:p>
    <w:p w14:paraId="60D99AEC" w14:textId="6B9A259D" w:rsidR="003F6835" w:rsidRPr="00E94CB8" w:rsidRDefault="003F6835" w:rsidP="003F6835">
      <w:pPr>
        <w:pStyle w:val="Para5"/>
      </w:pPr>
      <w:r w:rsidRPr="00E94CB8">
        <w:t>The proposal is consistent with relevant objectives of State and Local Planning Policies.</w:t>
      </w:r>
    </w:p>
    <w:p w14:paraId="2A0B67B6" w14:textId="76F99BC4" w:rsidR="003F6835" w:rsidRPr="00E94CB8" w:rsidRDefault="003F6835" w:rsidP="003F6835">
      <w:pPr>
        <w:pStyle w:val="Para5"/>
      </w:pPr>
      <w:r w:rsidRPr="00E94CB8">
        <w:t>The proposal will not raise any unreasonable noise impacts.</w:t>
      </w:r>
    </w:p>
    <w:p w14:paraId="4486F2E5" w14:textId="77777777" w:rsidR="003F6835" w:rsidRPr="00E94CB8" w:rsidRDefault="003F6835" w:rsidP="003F6835">
      <w:pPr>
        <w:pStyle w:val="Para5"/>
      </w:pPr>
      <w:r w:rsidRPr="00E94CB8">
        <w:t xml:space="preserve">The provision of communal space, both internally and externally, is sufficient.  </w:t>
      </w:r>
    </w:p>
    <w:p w14:paraId="77928CB0" w14:textId="3F9AAFB3" w:rsidR="003F6835" w:rsidRDefault="00AB4BBA" w:rsidP="003F6835">
      <w:pPr>
        <w:pStyle w:val="Para5"/>
      </w:pPr>
      <w:r>
        <w:rPr>
          <w:noProof/>
        </w:rPr>
        <w:lastRenderedPageBreak/>
        <w:drawing>
          <wp:anchor distT="0" distB="0" distL="114300" distR="114300" simplePos="0" relativeHeight="251664384" behindDoc="1" locked="0" layoutInCell="1" allowOverlap="1" wp14:anchorId="2C5349E9" wp14:editId="697A4703">
            <wp:simplePos x="0" y="0"/>
            <wp:positionH relativeFrom="column">
              <wp:posOffset>5183505</wp:posOffset>
            </wp:positionH>
            <wp:positionV relativeFrom="paragraph">
              <wp:posOffset>8459470</wp:posOffset>
            </wp:positionV>
            <wp:extent cx="1080000" cy="1080000"/>
            <wp:effectExtent l="0" t="0" r="6350" b="6350"/>
            <wp:wrapNone/>
            <wp:docPr id="10" name="VCAT Seal7"/>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F6835">
        <w:t xml:space="preserve">The proposed site coverage is acceptable and will allow for adequate landscaping opportunities.  </w:t>
      </w:r>
    </w:p>
    <w:p w14:paraId="5773A9C1" w14:textId="65D0EA40" w:rsidR="003F6835" w:rsidRDefault="003F6835" w:rsidP="003F6835">
      <w:pPr>
        <w:pStyle w:val="Para5"/>
      </w:pPr>
      <w:r>
        <w:t xml:space="preserve">The proposed rear setback is sufficient </w:t>
      </w:r>
      <w:r w:rsidR="00914F4A">
        <w:t xml:space="preserve">and </w:t>
      </w:r>
      <w:r>
        <w:t xml:space="preserve">responds appropriately to the industrial interface.  </w:t>
      </w:r>
    </w:p>
    <w:p w14:paraId="6B94C279" w14:textId="4C2C382B" w:rsidR="0010411C" w:rsidRPr="003F6835" w:rsidRDefault="003F6835" w:rsidP="003F6835">
      <w:pPr>
        <w:pStyle w:val="Para5"/>
      </w:pPr>
      <w:r>
        <w:t>The proposal does not result in any unreasonable overshadowing.</w:t>
      </w:r>
      <w:r w:rsidR="0010411C" w:rsidRPr="003F6835">
        <w:rPr>
          <w:highlight w:val="yellow"/>
        </w:rPr>
        <w:t xml:space="preserve"> </w:t>
      </w:r>
    </w:p>
    <w:p w14:paraId="521C386C" w14:textId="7CF9450F" w:rsidR="007848A2" w:rsidRPr="00E94CB8" w:rsidRDefault="003F6835" w:rsidP="003F6835">
      <w:pPr>
        <w:pStyle w:val="Heading2"/>
      </w:pPr>
      <w:r w:rsidRPr="00E94CB8">
        <w:t>The Proposal</w:t>
      </w:r>
    </w:p>
    <w:p w14:paraId="01DB5108" w14:textId="42DC4B45" w:rsidR="003F6835" w:rsidRPr="00E94CB8" w:rsidRDefault="00654F6D" w:rsidP="003F6835">
      <w:pPr>
        <w:pStyle w:val="Para1"/>
      </w:pPr>
      <w:r w:rsidRPr="00E94CB8">
        <w:t xml:space="preserve">The proposal </w:t>
      </w:r>
      <w:r w:rsidR="00914F4A">
        <w:t xml:space="preserve">is described in the council </w:t>
      </w:r>
      <w:r w:rsidRPr="00E94CB8">
        <w:t>submission as follows:</w:t>
      </w:r>
    </w:p>
    <w:p w14:paraId="6B66AA84" w14:textId="619EF445" w:rsidR="00654F6D" w:rsidRPr="00E94CB8" w:rsidRDefault="00654F6D" w:rsidP="00654F6D">
      <w:pPr>
        <w:pStyle w:val="Quote1"/>
      </w:pPr>
      <w:r w:rsidRPr="00E94CB8">
        <w:t>The proposal is for the use and construction of a two-storey residential building for the purpose of student accommodation. The development will include 24 bedrooms, 11 units are provided on the ground floor, 13 on the first floor. Two accessible units and a manager’s unit will be provided on the ground floor.</w:t>
      </w:r>
    </w:p>
    <w:p w14:paraId="43F209F1" w14:textId="2E53228A" w:rsidR="00654F6D" w:rsidRPr="00E94CB8" w:rsidRDefault="00654F6D" w:rsidP="00654F6D">
      <w:pPr>
        <w:pStyle w:val="Quote1"/>
      </w:pPr>
      <w:r w:rsidRPr="00E94CB8">
        <w:t>Eighteen units are self-contained. Six units rely upon communal kitchen facilities provided on the ground floor.</w:t>
      </w:r>
    </w:p>
    <w:p w14:paraId="15DE975D" w14:textId="55F82808" w:rsidR="00654F6D" w:rsidRDefault="00654F6D" w:rsidP="00654F6D">
      <w:pPr>
        <w:pStyle w:val="Quote1"/>
      </w:pPr>
      <w:r w:rsidRPr="00E94CB8">
        <w:t xml:space="preserve">Eight parking spaces are provided in the basement which can be internally accessed by stairs and a lift from the ground floor. The basement also accommodates </w:t>
      </w:r>
      <w:r w:rsidR="00947368">
        <w:t>14</w:t>
      </w:r>
      <w:r w:rsidRPr="00E94CB8">
        <w:t xml:space="preserve"> bicycle spaces, a 10sqm laundry, a 16sqm refuse storage area, services and other storage. The existing crossover is replaced by a 3.2m ramped access to the basement.</w:t>
      </w:r>
    </w:p>
    <w:p w14:paraId="5F8B5218" w14:textId="67F25F62" w:rsidR="00654F6D" w:rsidRDefault="00654F6D" w:rsidP="00654F6D">
      <w:pPr>
        <w:pStyle w:val="Quote1"/>
      </w:pPr>
      <w:r>
        <w:t>The development will provide 44.3sqm of communal open space to the rear of the building and 43.4sqm to the front. Eight of the ground floor units have direct access to the private open space.</w:t>
      </w:r>
    </w:p>
    <w:p w14:paraId="58421103" w14:textId="72CA8CA0" w:rsidR="00654F6D" w:rsidRPr="00654F6D" w:rsidRDefault="00367BE8" w:rsidP="00654F6D">
      <w:pPr>
        <w:pStyle w:val="Para1"/>
      </w:pPr>
      <w:r>
        <w:t xml:space="preserve">The </w:t>
      </w:r>
      <w:r w:rsidR="00914F4A">
        <w:t xml:space="preserve">new </w:t>
      </w:r>
      <w:r>
        <w:t>b</w:t>
      </w:r>
      <w:r w:rsidR="00654F6D">
        <w:t xml:space="preserve">uilding </w:t>
      </w:r>
      <w:r w:rsidR="00B7615E">
        <w:t>incorporates</w:t>
      </w:r>
      <w:r w:rsidR="00914F4A">
        <w:t xml:space="preserve"> </w:t>
      </w:r>
      <w:r>
        <w:t xml:space="preserve">a </w:t>
      </w:r>
      <w:r w:rsidR="00654F6D">
        <w:t>7.</w:t>
      </w:r>
      <w:r w:rsidR="00B212DD">
        <w:t>8</w:t>
      </w:r>
      <w:r w:rsidR="00654F6D">
        <w:t>m frontage</w:t>
      </w:r>
      <w:r>
        <w:t xml:space="preserve"> setback</w:t>
      </w:r>
      <w:r w:rsidR="00B212DD">
        <w:t xml:space="preserve"> at ground </w:t>
      </w:r>
      <w:r w:rsidR="00914F4A">
        <w:t xml:space="preserve">level </w:t>
      </w:r>
      <w:r w:rsidR="00B212DD">
        <w:t>and 7.6m at first floor level</w:t>
      </w:r>
      <w:r w:rsidR="00914F4A">
        <w:t>.</w:t>
      </w:r>
      <w:r w:rsidR="00B7615E">
        <w:t xml:space="preserve">  S</w:t>
      </w:r>
      <w:r>
        <w:t>etback</w:t>
      </w:r>
      <w:r w:rsidR="00914F4A">
        <w:t xml:space="preserve">s </w:t>
      </w:r>
      <w:r>
        <w:t>to the southern and northern boundaries</w:t>
      </w:r>
      <w:r w:rsidR="00914F4A">
        <w:t xml:space="preserve"> </w:t>
      </w:r>
      <w:r w:rsidR="00B7615E">
        <w:t>is 1.7m</w:t>
      </w:r>
      <w:r w:rsidR="0055212F">
        <w:t xml:space="preserve">.  The rear boundary setback is staggered </w:t>
      </w:r>
      <w:r w:rsidR="00914F4A">
        <w:t xml:space="preserve">with a </w:t>
      </w:r>
      <w:r w:rsidR="0055212F">
        <w:t xml:space="preserve">minimum </w:t>
      </w:r>
      <w:r>
        <w:t>2.0m setback</w:t>
      </w:r>
      <w:r w:rsidR="0055212F">
        <w:t xml:space="preserve"> for the south east corner of the building and 5.7m at its north east corner.  The </w:t>
      </w:r>
      <w:r w:rsidR="00760905">
        <w:t>o</w:t>
      </w:r>
      <w:r>
        <w:t xml:space="preserve">verall building height is </w:t>
      </w:r>
      <w:r w:rsidR="00E94CB8">
        <w:t>7.4m</w:t>
      </w:r>
      <w:r w:rsidR="003C03FE">
        <w:t>, site coverage</w:t>
      </w:r>
      <w:r w:rsidR="00E94CB8">
        <w:t xml:space="preserve"> </w:t>
      </w:r>
      <w:r w:rsidR="003C03FE">
        <w:t>58%</w:t>
      </w:r>
      <w:r w:rsidR="0055212F">
        <w:t xml:space="preserve">, with a </w:t>
      </w:r>
      <w:r w:rsidR="003C03FE">
        <w:t>minimum garden area of 38%.</w:t>
      </w:r>
      <w:r>
        <w:t xml:space="preserve">   </w:t>
      </w:r>
    </w:p>
    <w:p w14:paraId="1FAD62A6" w14:textId="77777777" w:rsidR="007848A2" w:rsidRPr="00451480" w:rsidRDefault="007848A2" w:rsidP="00E200CF">
      <w:pPr>
        <w:pStyle w:val="Heading2"/>
      </w:pPr>
      <w:r w:rsidRPr="00451480">
        <w:t>What are the key issues?</w:t>
      </w:r>
    </w:p>
    <w:p w14:paraId="5A885198" w14:textId="33E6B295" w:rsidR="00E94CB8" w:rsidRPr="00451480" w:rsidRDefault="00E94CB8" w:rsidP="00E94CB8">
      <w:pPr>
        <w:pStyle w:val="Para1"/>
      </w:pPr>
      <w:r w:rsidRPr="00451480">
        <w:t>Having considered the submissions</w:t>
      </w:r>
      <w:r w:rsidR="005F074F" w:rsidRPr="00451480">
        <w:t xml:space="preserve"> and </w:t>
      </w:r>
      <w:r w:rsidRPr="00451480">
        <w:t>supporting material from the parties</w:t>
      </w:r>
      <w:r w:rsidR="0010377C">
        <w:t xml:space="preserve"> and inspection of the site and surrounds</w:t>
      </w:r>
      <w:r w:rsidRPr="00451480">
        <w:t>, I consider the key issues I need to determine a</w:t>
      </w:r>
      <w:r w:rsidR="0010377C">
        <w:t>re</w:t>
      </w:r>
      <w:r w:rsidRPr="00451480">
        <w:t>:</w:t>
      </w:r>
    </w:p>
    <w:p w14:paraId="6B56201E" w14:textId="6034685A" w:rsidR="00E94CB8" w:rsidRPr="00451480" w:rsidRDefault="00E94CB8" w:rsidP="00E94CB8">
      <w:pPr>
        <w:pStyle w:val="Para5"/>
      </w:pPr>
      <w:bookmarkStart w:id="1" w:name="_Hlk55230550"/>
      <w:bookmarkStart w:id="2" w:name="_Hlk55384210"/>
      <w:r w:rsidRPr="00451480">
        <w:t>Is the propos</w:t>
      </w:r>
      <w:r w:rsidR="005F074F" w:rsidRPr="00451480">
        <w:t xml:space="preserve">al </w:t>
      </w:r>
      <w:r w:rsidRPr="00451480">
        <w:t xml:space="preserve">strategically acceptable having regard to the State and </w:t>
      </w:r>
      <w:r w:rsidR="005F074F" w:rsidRPr="00451480">
        <w:t>l</w:t>
      </w:r>
      <w:r w:rsidRPr="00451480">
        <w:t xml:space="preserve">ocal </w:t>
      </w:r>
      <w:r w:rsidR="005F074F" w:rsidRPr="00451480">
        <w:t>p</w:t>
      </w:r>
      <w:r w:rsidRPr="00451480">
        <w:t xml:space="preserve">lanning </w:t>
      </w:r>
      <w:r w:rsidR="005F074F" w:rsidRPr="00451480">
        <w:t>policy</w:t>
      </w:r>
      <w:r w:rsidRPr="00451480">
        <w:t>?</w:t>
      </w:r>
    </w:p>
    <w:p w14:paraId="621B1895" w14:textId="7C1B4879" w:rsidR="00E94CB8" w:rsidRPr="00451480" w:rsidRDefault="005F074F" w:rsidP="00E94CB8">
      <w:pPr>
        <w:pStyle w:val="Para5"/>
      </w:pPr>
      <w:bookmarkStart w:id="3" w:name="_Hlk57110510"/>
      <w:bookmarkStart w:id="4" w:name="_Hlk55230582"/>
      <w:bookmarkEnd w:id="1"/>
      <w:bookmarkEnd w:id="2"/>
      <w:r w:rsidRPr="00451480">
        <w:t>Does the proposal appropriately respond to neighbourhood character</w:t>
      </w:r>
      <w:r w:rsidR="00E94CB8" w:rsidRPr="00451480">
        <w:t>?</w:t>
      </w:r>
    </w:p>
    <w:bookmarkEnd w:id="3"/>
    <w:p w14:paraId="14C07C88" w14:textId="1F860714" w:rsidR="005F074F" w:rsidRPr="00451480" w:rsidRDefault="005F074F" w:rsidP="00E94CB8">
      <w:pPr>
        <w:pStyle w:val="Para5"/>
      </w:pPr>
      <w:r w:rsidRPr="00451480">
        <w:t>Will the proposal result in any unreasonable impacts upon the amenity of adjoining properties and the surrounding area?</w:t>
      </w:r>
    </w:p>
    <w:bookmarkEnd w:id="4"/>
    <w:p w14:paraId="448AE55E" w14:textId="79A58C86" w:rsidR="00E94CB8" w:rsidRPr="00451480" w:rsidRDefault="00E94CB8" w:rsidP="00E94CB8">
      <w:pPr>
        <w:pStyle w:val="Para1"/>
      </w:pPr>
      <w:r w:rsidRPr="00451480">
        <w:t>I find the propos</w:t>
      </w:r>
      <w:r w:rsidR="005F074F" w:rsidRPr="00451480">
        <w:t xml:space="preserve">al </w:t>
      </w:r>
      <w:r w:rsidRPr="00451480">
        <w:t xml:space="preserve">satisfies the strategic </w:t>
      </w:r>
      <w:r w:rsidR="005F074F" w:rsidRPr="00451480">
        <w:t xml:space="preserve">planning policy </w:t>
      </w:r>
      <w:r w:rsidRPr="00451480">
        <w:t xml:space="preserve">intent </w:t>
      </w:r>
      <w:r w:rsidR="005F074F" w:rsidRPr="00451480">
        <w:t>and objectives of the Scheme</w:t>
      </w:r>
      <w:r w:rsidRPr="00451480">
        <w:t xml:space="preserve">.  </w:t>
      </w:r>
      <w:r w:rsidR="0055212F">
        <w:t>T</w:t>
      </w:r>
      <w:r w:rsidRPr="00451480">
        <w:t>he propos</w:t>
      </w:r>
      <w:r w:rsidR="005F074F" w:rsidRPr="00451480">
        <w:t>al responds appropriately to the existing and preferred neighbourhood character</w:t>
      </w:r>
      <w:r w:rsidRPr="00451480">
        <w:t xml:space="preserve"> </w:t>
      </w:r>
      <w:r w:rsidR="005F074F" w:rsidRPr="00451480">
        <w:t xml:space="preserve">and provides a satisfactory </w:t>
      </w:r>
      <w:r w:rsidR="00AB4BBA">
        <w:rPr>
          <w:noProof/>
        </w:rPr>
        <w:lastRenderedPageBreak/>
        <w:drawing>
          <wp:anchor distT="0" distB="0" distL="114300" distR="114300" simplePos="0" relativeHeight="251665408" behindDoc="1" locked="0" layoutInCell="1" allowOverlap="1" wp14:anchorId="5F0CF7C6" wp14:editId="005E3859">
            <wp:simplePos x="0" y="0"/>
            <wp:positionH relativeFrom="column">
              <wp:posOffset>5183505</wp:posOffset>
            </wp:positionH>
            <wp:positionV relativeFrom="paragraph">
              <wp:posOffset>8459470</wp:posOffset>
            </wp:positionV>
            <wp:extent cx="1080000" cy="1080000"/>
            <wp:effectExtent l="0" t="0" r="6350" b="6350"/>
            <wp:wrapNone/>
            <wp:docPr id="11" name="VCAT Seal8"/>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51480">
        <w:t xml:space="preserve">design response </w:t>
      </w:r>
      <w:r w:rsidR="005F074F" w:rsidRPr="00451480">
        <w:t xml:space="preserve">that </w:t>
      </w:r>
      <w:r w:rsidRPr="00451480">
        <w:t>result</w:t>
      </w:r>
      <w:r w:rsidR="005F074F" w:rsidRPr="00451480">
        <w:t>s</w:t>
      </w:r>
      <w:r w:rsidRPr="00451480">
        <w:t xml:space="preserve"> </w:t>
      </w:r>
      <w:r w:rsidR="005F074F" w:rsidRPr="00451480">
        <w:t xml:space="preserve">in appropriate </w:t>
      </w:r>
      <w:r w:rsidRPr="00451480">
        <w:t xml:space="preserve">amenity </w:t>
      </w:r>
      <w:r w:rsidR="005F074F" w:rsidRPr="00451480">
        <w:t xml:space="preserve">outcomes </w:t>
      </w:r>
      <w:r w:rsidRPr="00451480">
        <w:t>on adjoining properties</w:t>
      </w:r>
      <w:r w:rsidR="005F074F" w:rsidRPr="00451480">
        <w:t xml:space="preserve"> and the area more generally.</w:t>
      </w:r>
      <w:r w:rsidRPr="00451480">
        <w:t xml:space="preserve"> </w:t>
      </w:r>
    </w:p>
    <w:p w14:paraId="3520F43C" w14:textId="4BE727FD" w:rsidR="00451480" w:rsidRPr="00451480" w:rsidRDefault="00E94CB8" w:rsidP="00634362">
      <w:pPr>
        <w:pStyle w:val="Para1"/>
      </w:pPr>
      <w:r w:rsidRPr="00451480">
        <w:t xml:space="preserve">I affirm the council’s decision and direct </w:t>
      </w:r>
      <w:r w:rsidR="005F074F" w:rsidRPr="00451480">
        <w:t xml:space="preserve">a </w:t>
      </w:r>
      <w:r w:rsidRPr="00451480">
        <w:t>permit issue for the proposed</w:t>
      </w:r>
      <w:r w:rsidR="005F074F" w:rsidRPr="00451480">
        <w:t xml:space="preserve"> development</w:t>
      </w:r>
      <w:r w:rsidR="0055212F">
        <w:t xml:space="preserve">, generally in accordance with the council’s Notice of Decision.  </w:t>
      </w:r>
      <w:r w:rsidR="0010377C">
        <w:t xml:space="preserve">However, I will </w:t>
      </w:r>
      <w:r w:rsidR="00634362" w:rsidRPr="00451480">
        <w:t>require</w:t>
      </w:r>
      <w:r w:rsidR="0055212F">
        <w:t xml:space="preserve"> </w:t>
      </w:r>
      <w:r w:rsidR="00634362" w:rsidRPr="00451480">
        <w:t xml:space="preserve">a </w:t>
      </w:r>
      <w:r w:rsidR="00451480" w:rsidRPr="00451480">
        <w:t xml:space="preserve">minimum </w:t>
      </w:r>
      <w:r w:rsidR="0055212F">
        <w:t xml:space="preserve">building </w:t>
      </w:r>
      <w:r w:rsidR="00634362" w:rsidRPr="00451480">
        <w:t xml:space="preserve">setback of 5.0m </w:t>
      </w:r>
      <w:r w:rsidR="0055212F">
        <w:t xml:space="preserve">along the entire rear boundary to provide for </w:t>
      </w:r>
      <w:r w:rsidR="0010377C">
        <w:t>additional landscaping</w:t>
      </w:r>
      <w:r w:rsidR="0055212F">
        <w:t xml:space="preserve"> and reduce visual bulk to the adjoining single storey dwelling at 2/18 Evelyn Street.  Th</w:t>
      </w:r>
      <w:r w:rsidR="002C6027">
        <w:t xml:space="preserve">e 5.0m setback will be achieved </w:t>
      </w:r>
      <w:r w:rsidR="00634362" w:rsidRPr="00451480">
        <w:t>by deleting</w:t>
      </w:r>
      <w:r w:rsidR="00451480" w:rsidRPr="00451480">
        <w:t xml:space="preserve"> Bedrooms G.07 and 107 from the </w:t>
      </w:r>
      <w:r w:rsidR="002C6027">
        <w:t xml:space="preserve">rear of the </w:t>
      </w:r>
      <w:r w:rsidR="00451480" w:rsidRPr="00451480">
        <w:t>proposed buildin</w:t>
      </w:r>
      <w:r w:rsidR="002C6027">
        <w:t>g, thereby reducing the number of student units from 24 to 22.  C</w:t>
      </w:r>
      <w:r w:rsidR="00634362" w:rsidRPr="00451480">
        <w:t>ondition 5(a)</w:t>
      </w:r>
      <w:r w:rsidR="002C6027">
        <w:t xml:space="preserve"> of the Notice of Decision will be amended</w:t>
      </w:r>
      <w:r w:rsidR="00634362" w:rsidRPr="00451480">
        <w:t xml:space="preserve"> to read</w:t>
      </w:r>
      <w:r w:rsidR="00451480" w:rsidRPr="00451480">
        <w:t>:</w:t>
      </w:r>
    </w:p>
    <w:p w14:paraId="73119356" w14:textId="6E118E91" w:rsidR="00451480" w:rsidRPr="00451480" w:rsidRDefault="00451480" w:rsidP="00451480">
      <w:pPr>
        <w:pStyle w:val="Quote1"/>
      </w:pPr>
      <w:r w:rsidRPr="00451480">
        <w:t>That each of the rooms are used for a single student only and no more than 22 occupants can reside at any given time.</w:t>
      </w:r>
      <w:r w:rsidR="00E94CB8" w:rsidRPr="00451480">
        <w:t xml:space="preserve">  </w:t>
      </w:r>
    </w:p>
    <w:p w14:paraId="59AE44DB" w14:textId="57A1BE62" w:rsidR="007848A2" w:rsidRPr="00451480" w:rsidRDefault="00E94CB8" w:rsidP="00634362">
      <w:pPr>
        <w:pStyle w:val="Para1"/>
      </w:pPr>
      <w:r w:rsidRPr="00451480">
        <w:t>My detailed reasons and findings follow.</w:t>
      </w:r>
    </w:p>
    <w:p w14:paraId="7A3DCD1E" w14:textId="77777777" w:rsidR="0067748B" w:rsidRDefault="00451480" w:rsidP="00E200CF">
      <w:pPr>
        <w:pStyle w:val="Heading2"/>
      </w:pPr>
      <w:r w:rsidRPr="000C45E8">
        <w:t>Is the proposal strategically acceptable having regard to the State and local planning policy?</w:t>
      </w:r>
    </w:p>
    <w:p w14:paraId="0D947B80" w14:textId="0DC91ED3" w:rsidR="007848A2" w:rsidRPr="000C45E8" w:rsidRDefault="0067748B" w:rsidP="0067748B">
      <w:pPr>
        <w:pStyle w:val="Heading3"/>
      </w:pPr>
      <w:r>
        <w:t>State Policy Framework</w:t>
      </w:r>
      <w:r w:rsidR="007848A2" w:rsidRPr="000C45E8">
        <w:t xml:space="preserve"> </w:t>
      </w:r>
    </w:p>
    <w:p w14:paraId="14528D3B" w14:textId="0F5B1C30" w:rsidR="007848A2" w:rsidRPr="000C45E8" w:rsidRDefault="008C52EC" w:rsidP="008C52EC">
      <w:pPr>
        <w:pStyle w:val="Para1"/>
      </w:pPr>
      <w:r w:rsidRPr="000C45E8">
        <w:t>Planning Scheme Amendment C125 (Part 2) was gazetted after the council issued its Notice of Decision to Grant a Permit for the proposal on 14 November 2019.  The amendment</w:t>
      </w:r>
      <w:r w:rsidR="002C6027">
        <w:t xml:space="preserve">, amongst other matters, resulted in </w:t>
      </w:r>
      <w:r w:rsidRPr="000C45E8">
        <w:t xml:space="preserve">the site </w:t>
      </w:r>
      <w:r w:rsidR="002C6027">
        <w:t xml:space="preserve">rezoned </w:t>
      </w:r>
      <w:r w:rsidRPr="000C45E8">
        <w:t>from GRZ2 to GRZ3. While the 3 storey (11m) mandatory maximum height remains the same, the modified Clause 55 requirements are different to those which applied in the GRZ2.  This includes changes to:</w:t>
      </w:r>
    </w:p>
    <w:p w14:paraId="2A55D37F" w14:textId="33E561D2" w:rsidR="008C52EC" w:rsidRPr="000C45E8" w:rsidRDefault="008C52EC" w:rsidP="008C52EC">
      <w:pPr>
        <w:pStyle w:val="Para5"/>
      </w:pPr>
      <w:r w:rsidRPr="000C45E8">
        <w:t>Site coverage (</w:t>
      </w:r>
      <w:r w:rsidR="00AC1972" w:rsidRPr="000C45E8">
        <w:t>50%)</w:t>
      </w:r>
    </w:p>
    <w:p w14:paraId="01E6907B" w14:textId="3B1EE641" w:rsidR="00AC1972" w:rsidRPr="000C45E8" w:rsidRDefault="00AC1972" w:rsidP="008C52EC">
      <w:pPr>
        <w:pStyle w:val="Para5"/>
      </w:pPr>
      <w:r w:rsidRPr="000C45E8">
        <w:t>Permeability (30%)</w:t>
      </w:r>
    </w:p>
    <w:p w14:paraId="2B74265A" w14:textId="4793E860" w:rsidR="00AC1972" w:rsidRPr="000C45E8" w:rsidRDefault="00AC1972" w:rsidP="008C52EC">
      <w:pPr>
        <w:pStyle w:val="Para5"/>
      </w:pPr>
      <w:r w:rsidRPr="000C45E8">
        <w:t>Landscaping (one canopy tree plus one canopy tree per 5.0m of site width, including vegetation planting to side and rear setbacks)</w:t>
      </w:r>
    </w:p>
    <w:p w14:paraId="3376EAB3" w14:textId="58F3C443" w:rsidR="00AC1972" w:rsidRPr="000C45E8" w:rsidRDefault="00694D09" w:rsidP="00AC1972">
      <w:pPr>
        <w:pStyle w:val="Para5"/>
      </w:pPr>
      <w:r>
        <w:t>R</w:t>
      </w:r>
      <w:r w:rsidR="00AC1972" w:rsidRPr="000C45E8">
        <w:t>ear setbacks (5.0m rear setback).</w:t>
      </w:r>
    </w:p>
    <w:p w14:paraId="12F2C670" w14:textId="63A838A1" w:rsidR="006359DF" w:rsidRPr="000C45E8" w:rsidRDefault="00CC4ACA" w:rsidP="00A56A15">
      <w:pPr>
        <w:pStyle w:val="Para1"/>
      </w:pPr>
      <w:r w:rsidRPr="000C45E8">
        <w:t xml:space="preserve">The permit applicant seeks variations to </w:t>
      </w:r>
      <w:r w:rsidR="0010377C">
        <w:t>site coverage</w:t>
      </w:r>
      <w:r w:rsidR="00694D09">
        <w:t xml:space="preserve"> </w:t>
      </w:r>
      <w:r w:rsidR="0010377C">
        <w:t>and permeability</w:t>
      </w:r>
      <w:r w:rsidR="002C6027">
        <w:t xml:space="preserve"> ratios, as well as seeking to reduce the rear setback</w:t>
      </w:r>
      <w:r w:rsidRPr="000C45E8">
        <w:t>.  Apart from the rear setback requirement, I consider the</w:t>
      </w:r>
      <w:r w:rsidR="00694D09">
        <w:t xml:space="preserve"> site coverage and permeability</w:t>
      </w:r>
      <w:r w:rsidRPr="000C45E8">
        <w:t xml:space="preserve"> variations </w:t>
      </w:r>
      <w:r w:rsidR="00694D09">
        <w:t xml:space="preserve">are minor in nature and have been </w:t>
      </w:r>
      <w:r w:rsidR="00A56A15">
        <w:t xml:space="preserve">appropriately addressed through </w:t>
      </w:r>
      <w:r w:rsidR="00694D09">
        <w:t xml:space="preserve">amended site layout and </w:t>
      </w:r>
      <w:r w:rsidR="00A56A15">
        <w:t>permit conditions</w:t>
      </w:r>
      <w:r w:rsidR="002C6027">
        <w:t xml:space="preserve"> that results in an improved building envelope on site</w:t>
      </w:r>
      <w:r w:rsidRPr="000C45E8">
        <w:t>.</w:t>
      </w:r>
    </w:p>
    <w:p w14:paraId="06C43D50" w14:textId="32D4F16E" w:rsidR="006359DF" w:rsidRPr="002C6027" w:rsidRDefault="006359DF" w:rsidP="001662F0">
      <w:pPr>
        <w:pStyle w:val="Para1"/>
      </w:pPr>
      <w:r w:rsidRPr="000C45E8">
        <w:t>Plan Melbourne (Policy reference at 11.01-1S) seeks the creation of</w:t>
      </w:r>
      <w:r w:rsidR="002C6027">
        <w:t xml:space="preserve"> </w:t>
      </w:r>
      <w:r w:rsidRPr="002C6027">
        <w:rPr>
          <w:i/>
          <w:iCs/>
        </w:rPr>
        <w:t>20 minute neighbourhoods</w:t>
      </w:r>
      <w:r w:rsidRPr="000C45E8">
        <w:t xml:space="preserve"> where </w:t>
      </w:r>
      <w:r w:rsidRPr="000C45E8">
        <w:rPr>
          <w:i/>
          <w:iCs/>
        </w:rPr>
        <w:t>people can access a range of local services and facilities within 20</w:t>
      </w:r>
      <w:r w:rsidR="001662F0" w:rsidRPr="000C45E8">
        <w:rPr>
          <w:i/>
          <w:iCs/>
        </w:rPr>
        <w:t xml:space="preserve"> </w:t>
      </w:r>
      <w:r w:rsidRPr="000C45E8">
        <w:rPr>
          <w:i/>
          <w:iCs/>
        </w:rPr>
        <w:t>minutes of home”.</w:t>
      </w:r>
      <w:r w:rsidRPr="000C45E8">
        <w:t xml:space="preserve"> Three </w:t>
      </w:r>
      <w:r w:rsidR="001662F0" w:rsidRPr="000C45E8">
        <w:t>objectives</w:t>
      </w:r>
      <w:r w:rsidRPr="000C45E8">
        <w:t xml:space="preserve"> to </w:t>
      </w:r>
      <w:r w:rsidRPr="002C6027">
        <w:t xml:space="preserve">achieve a 20 minute neighbourhood </w:t>
      </w:r>
      <w:r w:rsidR="002C6027">
        <w:t>include</w:t>
      </w:r>
      <w:r w:rsidRPr="002C6027">
        <w:t>:</w:t>
      </w:r>
    </w:p>
    <w:p w14:paraId="3E5400D4" w14:textId="19038603" w:rsidR="006359DF" w:rsidRPr="000C45E8" w:rsidRDefault="006359DF" w:rsidP="006359DF">
      <w:pPr>
        <w:pStyle w:val="Para5"/>
      </w:pPr>
      <w:r w:rsidRPr="000C45E8">
        <w:t>Sufficient population to attract businesses and services;</w:t>
      </w:r>
    </w:p>
    <w:p w14:paraId="37FC0871" w14:textId="77777777" w:rsidR="006359DF" w:rsidRPr="000C45E8" w:rsidRDefault="006359DF" w:rsidP="006359DF">
      <w:pPr>
        <w:pStyle w:val="Para5"/>
      </w:pPr>
      <w:r w:rsidRPr="000C45E8">
        <w:t xml:space="preserve">Good walking environment; and, </w:t>
      </w:r>
    </w:p>
    <w:p w14:paraId="6DCD3640" w14:textId="7206F6D8" w:rsidR="006359DF" w:rsidRPr="000C45E8" w:rsidRDefault="00AB4BBA" w:rsidP="006359DF">
      <w:pPr>
        <w:pStyle w:val="Para5"/>
      </w:pPr>
      <w:r>
        <w:rPr>
          <w:noProof/>
        </w:rPr>
        <w:lastRenderedPageBreak/>
        <w:drawing>
          <wp:anchor distT="0" distB="0" distL="114300" distR="114300" simplePos="0" relativeHeight="251666432" behindDoc="1" locked="0" layoutInCell="1" allowOverlap="1" wp14:anchorId="1038B64E" wp14:editId="3B4021BB">
            <wp:simplePos x="0" y="0"/>
            <wp:positionH relativeFrom="column">
              <wp:posOffset>5183505</wp:posOffset>
            </wp:positionH>
            <wp:positionV relativeFrom="paragraph">
              <wp:posOffset>8459470</wp:posOffset>
            </wp:positionV>
            <wp:extent cx="1080000" cy="1080000"/>
            <wp:effectExtent l="0" t="0" r="6350" b="6350"/>
            <wp:wrapNone/>
            <wp:docPr id="12" name="VCAT Seal9"/>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662F0" w:rsidRPr="000C45E8">
        <w:t>A</w:t>
      </w:r>
      <w:r w:rsidR="006359DF" w:rsidRPr="000C45E8">
        <w:t xml:space="preserve"> centre to which people are attracted</w:t>
      </w:r>
      <w:r w:rsidR="001662F0" w:rsidRPr="000C45E8">
        <w:t>.</w:t>
      </w:r>
    </w:p>
    <w:p w14:paraId="73D67197" w14:textId="34275BE2" w:rsidR="001662F0" w:rsidRPr="000C45E8" w:rsidRDefault="001662F0" w:rsidP="00626F19">
      <w:pPr>
        <w:pStyle w:val="Para1"/>
      </w:pPr>
      <w:r w:rsidRPr="000C45E8">
        <w:t>The proposed development responds positively to this policy setting</w:t>
      </w:r>
      <w:r w:rsidR="00626F19">
        <w:t xml:space="preserve"> and </w:t>
      </w:r>
      <w:r w:rsidR="00694D09">
        <w:t xml:space="preserve">key </w:t>
      </w:r>
      <w:r w:rsidR="00626F19">
        <w:t>objectives</w:t>
      </w:r>
      <w:r w:rsidR="002C6027">
        <w:t>, being conveniently located to a range of community</w:t>
      </w:r>
      <w:r w:rsidR="0067748B">
        <w:t xml:space="preserve"> services, shopping centres and public transport options</w:t>
      </w:r>
      <w:r w:rsidRPr="000C45E8">
        <w:t>.</w:t>
      </w:r>
    </w:p>
    <w:p w14:paraId="78613B6B" w14:textId="2C0BF1F1" w:rsidR="00CC4ACA" w:rsidRPr="000C45E8" w:rsidRDefault="001662F0" w:rsidP="001662F0">
      <w:pPr>
        <w:pStyle w:val="Para1"/>
      </w:pPr>
      <w:r w:rsidRPr="000C45E8">
        <w:t>Clauses 15.01-1S and 5S deal with urban design, neighbourhood character and housing diversity.</w:t>
      </w:r>
      <w:r w:rsidR="00CC4ACA" w:rsidRPr="000C45E8">
        <w:t xml:space="preserve">  Importantly, </w:t>
      </w:r>
      <w:r w:rsidR="0067748B">
        <w:t xml:space="preserve">I acknowledge </w:t>
      </w:r>
      <w:r w:rsidR="00CC4ACA" w:rsidRPr="000C45E8">
        <w:t>clause 16.01-1S seeks to encourage high quality student accommodation in appropriate locations as detailed below:</w:t>
      </w:r>
    </w:p>
    <w:p w14:paraId="407E0733" w14:textId="614D807E" w:rsidR="002A1BE1" w:rsidRDefault="002A1BE1" w:rsidP="002A1BE1">
      <w:pPr>
        <w:pStyle w:val="Quote1"/>
      </w:pPr>
      <w:r w:rsidRPr="000C45E8">
        <w:t xml:space="preserve">Ensure that an appropriate quantity, quality and type of housing is provided, including aged care facilities and other housing suitable for older people, supported accommodation for people with disability, rooming houses, </w:t>
      </w:r>
      <w:r w:rsidRPr="0067748B">
        <w:rPr>
          <w:u w:val="single"/>
        </w:rPr>
        <w:t>student accommodation</w:t>
      </w:r>
      <w:r w:rsidRPr="000C45E8">
        <w:t xml:space="preserve"> and social housing.</w:t>
      </w:r>
    </w:p>
    <w:p w14:paraId="754748B9" w14:textId="78121C6F" w:rsidR="0067748B" w:rsidRPr="000C45E8" w:rsidRDefault="0067748B" w:rsidP="0067748B">
      <w:pPr>
        <w:pStyle w:val="Para2"/>
      </w:pPr>
      <w:r>
        <w:t>(Tribunal emphasis added)</w:t>
      </w:r>
    </w:p>
    <w:p w14:paraId="243F2641" w14:textId="6598DFB7" w:rsidR="001662F0" w:rsidRPr="000C45E8" w:rsidRDefault="002A1BE1" w:rsidP="00626F19">
      <w:pPr>
        <w:pStyle w:val="Para1"/>
      </w:pPr>
      <w:r w:rsidRPr="000C45E8">
        <w:t>I find the proposed development satisfies this policy objective</w:t>
      </w:r>
      <w:r w:rsidR="00694D09">
        <w:t xml:space="preserve"> </w:t>
      </w:r>
      <w:r w:rsidR="0067748B">
        <w:t xml:space="preserve">by providing for a student accommodation facility that is well located to the Monash University.  I consider the proposal </w:t>
      </w:r>
      <w:r w:rsidR="00694D09">
        <w:t xml:space="preserve">has satisfactorily </w:t>
      </w:r>
      <w:r w:rsidRPr="000C45E8">
        <w:t>address</w:t>
      </w:r>
      <w:r w:rsidR="00694D09">
        <w:t>ed</w:t>
      </w:r>
      <w:r w:rsidRPr="000C45E8">
        <w:t xml:space="preserve"> the relevant matters raised in the State </w:t>
      </w:r>
      <w:r w:rsidR="00626F19">
        <w:t>policy provisions</w:t>
      </w:r>
      <w:r w:rsidRPr="000C45E8">
        <w:t xml:space="preserve"> I have outlined above.</w:t>
      </w:r>
      <w:r w:rsidR="001662F0" w:rsidRPr="000C45E8">
        <w:t xml:space="preserve">  </w:t>
      </w:r>
    </w:p>
    <w:p w14:paraId="3DB3E3AE" w14:textId="00E21FC0" w:rsidR="0067748B" w:rsidRDefault="0067748B" w:rsidP="0067748B">
      <w:pPr>
        <w:pStyle w:val="Heading3"/>
      </w:pPr>
      <w:r>
        <w:t>Local Policy Setting</w:t>
      </w:r>
    </w:p>
    <w:p w14:paraId="225EF558" w14:textId="4870E5A9" w:rsidR="001662F0" w:rsidRPr="000C45E8" w:rsidRDefault="001662F0" w:rsidP="001662F0">
      <w:pPr>
        <w:pStyle w:val="Para1"/>
      </w:pPr>
      <w:r w:rsidRPr="000C45E8">
        <w:t>At a local policy level</w:t>
      </w:r>
      <w:r w:rsidR="00626F19">
        <w:t>,</w:t>
      </w:r>
      <w:r w:rsidRPr="000C45E8">
        <w:t xml:space="preserve"> clause 21.04 introduce</w:t>
      </w:r>
      <w:r w:rsidR="00694D09">
        <w:t>d</w:t>
      </w:r>
      <w:r w:rsidRPr="000C45E8">
        <w:t xml:space="preserve"> the </w:t>
      </w:r>
      <w:r w:rsidRPr="000C45E8">
        <w:rPr>
          <w:i/>
          <w:iCs/>
        </w:rPr>
        <w:t xml:space="preserve">Monash Housing Strategy 2014 </w:t>
      </w:r>
      <w:r w:rsidRPr="000C45E8">
        <w:t>and a residential development framework</w:t>
      </w:r>
      <w:r w:rsidR="00694D09">
        <w:t xml:space="preserve"> into the Scheme</w:t>
      </w:r>
      <w:r w:rsidR="0067748B">
        <w:t>.  This</w:t>
      </w:r>
      <w:r w:rsidRPr="000C45E8">
        <w:t xml:space="preserve"> provides for eight </w:t>
      </w:r>
      <w:r w:rsidR="00694D09">
        <w:t xml:space="preserve">residential </w:t>
      </w:r>
      <w:r w:rsidRPr="000C45E8">
        <w:t xml:space="preserve">character types across the municipality.  Objectives and strategies under this clause </w:t>
      </w:r>
      <w:r w:rsidR="00694D09">
        <w:t xml:space="preserve">also </w:t>
      </w:r>
      <w:r w:rsidRPr="000C45E8">
        <w:t xml:space="preserve">seek to encourage a variety of housing types and sizes that will accommodate a diversity of future housing needs and preferences.  </w:t>
      </w:r>
    </w:p>
    <w:p w14:paraId="7E154553" w14:textId="2BD87CDA" w:rsidR="005A65D4" w:rsidRPr="000C45E8" w:rsidRDefault="001662F0" w:rsidP="001662F0">
      <w:pPr>
        <w:pStyle w:val="Para1"/>
      </w:pPr>
      <w:r w:rsidRPr="000C45E8">
        <w:t>Clause 22.01 identif</w:t>
      </w:r>
      <w:r w:rsidR="00694D09">
        <w:t>ies</w:t>
      </w:r>
      <w:r w:rsidRPr="000C45E8">
        <w:t xml:space="preserve"> the review site within the </w:t>
      </w:r>
      <w:r w:rsidRPr="000C45E8">
        <w:rPr>
          <w:i/>
          <w:iCs/>
        </w:rPr>
        <w:t>Gardens City Suburbs – Southern Area</w:t>
      </w:r>
      <w:r w:rsidRPr="000C45E8">
        <w:t>.  A</w:t>
      </w:r>
      <w:r w:rsidR="005A65D4" w:rsidRPr="000C45E8">
        <w:t>n</w:t>
      </w:r>
      <w:r w:rsidRPr="000C45E8">
        <w:t xml:space="preserve"> emphasis</w:t>
      </w:r>
      <w:r w:rsidR="0067748B">
        <w:t xml:space="preserve"> in this residential area</w:t>
      </w:r>
      <w:r w:rsidRPr="000C45E8">
        <w:t xml:space="preserve"> is placed on res</w:t>
      </w:r>
      <w:r w:rsidR="005A65D4" w:rsidRPr="000C45E8">
        <w:t>pecting neighbourhood character, preserving and enhancing the garden setting of the municipality, achieving high quality urban design outcomes and minimising impacts from parking and traffic movement associated with new residential development.</w:t>
      </w:r>
    </w:p>
    <w:p w14:paraId="59E2A0D8" w14:textId="69CDC01D" w:rsidR="005A65D4" w:rsidRPr="000C45E8" w:rsidRDefault="0067748B" w:rsidP="001662F0">
      <w:pPr>
        <w:pStyle w:val="Para1"/>
      </w:pPr>
      <w:r>
        <w:t xml:space="preserve">I find that </w:t>
      </w:r>
      <w:r w:rsidR="005A65D4" w:rsidRPr="000C45E8">
        <w:t>clause 22.10</w:t>
      </w:r>
      <w:r>
        <w:t xml:space="preserve"> is particularly relevant to this proposal</w:t>
      </w:r>
      <w:r w:rsidR="00694D09">
        <w:t>.  This</w:t>
      </w:r>
      <w:r>
        <w:t xml:space="preserve"> clause</w:t>
      </w:r>
      <w:r w:rsidR="00694D09">
        <w:t xml:space="preserve"> </w:t>
      </w:r>
      <w:r w:rsidR="005A65D4" w:rsidRPr="000C45E8">
        <w:t>introduce</w:t>
      </w:r>
      <w:r w:rsidR="00694D09">
        <w:t>d</w:t>
      </w:r>
      <w:r w:rsidR="005A65D4" w:rsidRPr="000C45E8">
        <w:t xml:space="preserve"> </w:t>
      </w:r>
      <w:r w:rsidR="00626F19">
        <w:t xml:space="preserve">a specific </w:t>
      </w:r>
      <w:r w:rsidR="005A65D4" w:rsidRPr="000C45E8">
        <w:t>Student Accommodation policy into the Scheme</w:t>
      </w:r>
      <w:r w:rsidR="00694D09">
        <w:t xml:space="preserve"> </w:t>
      </w:r>
      <w:r w:rsidR="005A65D4" w:rsidRPr="000C45E8">
        <w:t>in August 2009</w:t>
      </w:r>
      <w:r w:rsidR="00694D09">
        <w:t>.  The policy</w:t>
      </w:r>
      <w:r w:rsidR="0015412C">
        <w:t xml:space="preserve"> </w:t>
      </w:r>
      <w:r w:rsidR="005A65D4" w:rsidRPr="000C45E8">
        <w:t xml:space="preserve">seeks to guide the development and location of student accommodation </w:t>
      </w:r>
      <w:r>
        <w:t>facilities in appropriate locations of the city</w:t>
      </w:r>
      <w:r w:rsidR="005A65D4" w:rsidRPr="000C45E8">
        <w:t>.  Policy objectives relevant to this proposal include:</w:t>
      </w:r>
    </w:p>
    <w:p w14:paraId="45210C03" w14:textId="55576B19" w:rsidR="005A65D4" w:rsidRPr="000C45E8" w:rsidRDefault="005A65D4" w:rsidP="005A65D4">
      <w:pPr>
        <w:pStyle w:val="Quote3"/>
      </w:pPr>
      <w:r w:rsidRPr="000C45E8">
        <w:t>To encourage student accommodation to locate in reasonable proximity to tertiary institutions with convenient access to public transport and a range of commercial, retail, entertainment and social facilities.</w:t>
      </w:r>
    </w:p>
    <w:p w14:paraId="465103F7" w14:textId="062DB11B" w:rsidR="005A65D4" w:rsidRPr="000C45E8" w:rsidRDefault="005A65D4" w:rsidP="004F388D">
      <w:pPr>
        <w:pStyle w:val="Quote3"/>
      </w:pPr>
      <w:r w:rsidRPr="000C45E8">
        <w:t>To encourage high quality, well designed student accommodation that respects existing</w:t>
      </w:r>
      <w:r w:rsidR="004F388D" w:rsidRPr="000C45E8">
        <w:t xml:space="preserve"> neighbourhood character and responds to the desired future character statement of the </w:t>
      </w:r>
      <w:r w:rsidR="00AB4BBA">
        <w:rPr>
          <w:noProof/>
        </w:rPr>
        <w:lastRenderedPageBreak/>
        <w:drawing>
          <wp:anchor distT="0" distB="0" distL="114300" distR="114300" simplePos="0" relativeHeight="251667456" behindDoc="1" locked="0" layoutInCell="1" allowOverlap="1" wp14:anchorId="21F014AE" wp14:editId="3979F866">
            <wp:simplePos x="0" y="0"/>
            <wp:positionH relativeFrom="column">
              <wp:posOffset>5183505</wp:posOffset>
            </wp:positionH>
            <wp:positionV relativeFrom="paragraph">
              <wp:posOffset>8459470</wp:posOffset>
            </wp:positionV>
            <wp:extent cx="1080000" cy="1080000"/>
            <wp:effectExtent l="0" t="0" r="6350" b="6350"/>
            <wp:wrapNone/>
            <wp:docPr id="13" name="VCAT Seal10"/>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0C45E8">
        <w:t>relevant Residential Character Type identified in Clause 22.01-4.</w:t>
      </w:r>
    </w:p>
    <w:p w14:paraId="42336B46" w14:textId="2D9AB518" w:rsidR="004F388D" w:rsidRPr="000C45E8" w:rsidRDefault="005A65D4" w:rsidP="004F388D">
      <w:pPr>
        <w:pStyle w:val="Quote3"/>
      </w:pPr>
      <w:r w:rsidRPr="000C45E8">
        <w:t>To ensure that bulk, mass and height of new student accommodation does not visually</w:t>
      </w:r>
      <w:r w:rsidR="004F388D" w:rsidRPr="000C45E8">
        <w:t xml:space="preserve"> overwhelm the scale of existing development, particularly in residential areas.</w:t>
      </w:r>
    </w:p>
    <w:p w14:paraId="30E77AF3" w14:textId="19ED78AE" w:rsidR="005A65D4" w:rsidRPr="000C45E8" w:rsidRDefault="004F388D" w:rsidP="004F388D">
      <w:pPr>
        <w:pStyle w:val="Quote3"/>
      </w:pPr>
      <w:r w:rsidRPr="000C45E8">
        <w:t xml:space="preserve">To ensure adequate car parking and bicycle storage is provided on site to meet the needs of </w:t>
      </w:r>
      <w:r w:rsidR="005A65D4" w:rsidRPr="000C45E8">
        <w:t>students and visitors.</w:t>
      </w:r>
    </w:p>
    <w:p w14:paraId="1D0AECA2" w14:textId="2D60D4B3" w:rsidR="005A65D4" w:rsidRPr="000C45E8" w:rsidRDefault="005A65D4" w:rsidP="004F388D">
      <w:pPr>
        <w:pStyle w:val="Quote3"/>
      </w:pPr>
      <w:r w:rsidRPr="000C45E8">
        <w:t>To ensure that well</w:t>
      </w:r>
      <w:r w:rsidR="004F388D" w:rsidRPr="000C45E8">
        <w:t>-</w:t>
      </w:r>
      <w:r w:rsidRPr="000C45E8">
        <w:t>proportioned, convenient and safe open space areas are integrated into</w:t>
      </w:r>
      <w:r w:rsidR="004F388D" w:rsidRPr="000C45E8">
        <w:t xml:space="preserve"> </w:t>
      </w:r>
      <w:r w:rsidRPr="000C45E8">
        <w:t>the design which meet the recreational needs of student residents.</w:t>
      </w:r>
    </w:p>
    <w:p w14:paraId="4724C4CA" w14:textId="23F7F9DA" w:rsidR="005A65D4" w:rsidRPr="000C45E8" w:rsidRDefault="005A65D4" w:rsidP="005A65D4">
      <w:pPr>
        <w:pStyle w:val="Quote3"/>
      </w:pPr>
      <w:r w:rsidRPr="000C45E8">
        <w:t>To identify acceptable standards of habitation for individual and communal rooms.</w:t>
      </w:r>
    </w:p>
    <w:p w14:paraId="1C1AE261" w14:textId="54A0C166" w:rsidR="005A65D4" w:rsidRPr="000C45E8" w:rsidRDefault="005A65D4" w:rsidP="004F388D">
      <w:pPr>
        <w:pStyle w:val="Quote3"/>
      </w:pPr>
      <w:r w:rsidRPr="000C45E8">
        <w:t>To ensure student accommodation facilities are used and developed in a manner which</w:t>
      </w:r>
      <w:r w:rsidR="004F388D" w:rsidRPr="000C45E8">
        <w:t xml:space="preserve"> responds to the needs of the students and does not adversely impact on surrounding </w:t>
      </w:r>
      <w:r w:rsidRPr="000C45E8">
        <w:t>properties.</w:t>
      </w:r>
    </w:p>
    <w:p w14:paraId="145B2287" w14:textId="26733748" w:rsidR="005A65D4" w:rsidRPr="000C45E8" w:rsidRDefault="005A65D4" w:rsidP="004F388D">
      <w:pPr>
        <w:pStyle w:val="Quote3"/>
      </w:pPr>
      <w:r w:rsidRPr="000C45E8">
        <w:t>To maintain and enhance the garden city character of Monash by preserving existing</w:t>
      </w:r>
      <w:r w:rsidR="004F388D" w:rsidRPr="000C45E8">
        <w:t xml:space="preserve"> </w:t>
      </w:r>
      <w:r w:rsidRPr="000C45E8">
        <w:t xml:space="preserve">vegetation and have new canopy trees planted. </w:t>
      </w:r>
    </w:p>
    <w:p w14:paraId="035A9194" w14:textId="7127CE33" w:rsidR="00A56A15" w:rsidRPr="000C45E8" w:rsidRDefault="00A56A15" w:rsidP="00626F19">
      <w:pPr>
        <w:pStyle w:val="Para1"/>
      </w:pPr>
      <w:r w:rsidRPr="000C45E8">
        <w:t>The site location is shown below:</w:t>
      </w:r>
    </w:p>
    <w:p w14:paraId="448F9EA7" w14:textId="77777777" w:rsidR="00A56A15" w:rsidRPr="000C45E8" w:rsidRDefault="00A56A15" w:rsidP="00A56A15">
      <w:pPr>
        <w:pStyle w:val="Para2"/>
      </w:pPr>
      <w:r w:rsidRPr="000C45E8">
        <w:rPr>
          <w:noProof/>
        </w:rPr>
        <w:drawing>
          <wp:inline distT="0" distB="0" distL="0" distR="0" wp14:anchorId="54C635DF" wp14:editId="530D979C">
            <wp:extent cx="4559300" cy="3181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9300" cy="3181350"/>
                    </a:xfrm>
                    <a:prstGeom prst="rect">
                      <a:avLst/>
                    </a:prstGeom>
                    <a:noFill/>
                    <a:ln>
                      <a:noFill/>
                    </a:ln>
                  </pic:spPr>
                </pic:pic>
              </a:graphicData>
            </a:graphic>
          </wp:inline>
        </w:drawing>
      </w:r>
    </w:p>
    <w:p w14:paraId="2ADD8511" w14:textId="1DDC783F" w:rsidR="00A56A15" w:rsidRDefault="0067748B" w:rsidP="0067748B">
      <w:pPr>
        <w:pStyle w:val="FigureTitle"/>
      </w:pPr>
      <w:r>
        <w:t>Source: P</w:t>
      </w:r>
      <w:r w:rsidRPr="0067748B">
        <w:t>ermit applicant’s submission</w:t>
      </w:r>
    </w:p>
    <w:p w14:paraId="0FFC2459" w14:textId="190B4109" w:rsidR="0015412C" w:rsidRDefault="00CC4ACA" w:rsidP="001662F0">
      <w:pPr>
        <w:pStyle w:val="Para1"/>
      </w:pPr>
      <w:r w:rsidRPr="000C45E8">
        <w:t>I</w:t>
      </w:r>
      <w:r w:rsidR="004F388D" w:rsidRPr="000C45E8">
        <w:t xml:space="preserve">t is significant </w:t>
      </w:r>
      <w:r w:rsidR="0015412C">
        <w:t xml:space="preserve">in my support of this proposal </w:t>
      </w:r>
      <w:r w:rsidR="004F388D" w:rsidRPr="000C45E8">
        <w:t xml:space="preserve">that the </w:t>
      </w:r>
      <w:r w:rsidR="0015412C">
        <w:t xml:space="preserve">review site </w:t>
      </w:r>
      <w:r w:rsidR="004F388D" w:rsidRPr="000C45E8">
        <w:t xml:space="preserve">is located </w:t>
      </w:r>
      <w:r w:rsidR="0015412C">
        <w:t>within</w:t>
      </w:r>
      <w:r w:rsidR="0067748B">
        <w:t xml:space="preserve"> an area that is very well serviced by public transport options, with</w:t>
      </w:r>
      <w:r w:rsidR="0015412C">
        <w:t xml:space="preserve"> walking</w:t>
      </w:r>
      <w:r w:rsidR="0067748B">
        <w:t xml:space="preserve">/cycling options also available given the </w:t>
      </w:r>
      <w:r w:rsidR="0015412C">
        <w:t xml:space="preserve">distance </w:t>
      </w:r>
      <w:r w:rsidR="0067748B">
        <w:t xml:space="preserve">from </w:t>
      </w:r>
      <w:r w:rsidR="004F388D" w:rsidRPr="000C45E8">
        <w:t>the Monash University, Clayton Campus</w:t>
      </w:r>
      <w:r w:rsidR="0015412C">
        <w:t xml:space="preserve"> (</w:t>
      </w:r>
      <w:r w:rsidR="0015412C" w:rsidRPr="000C45E8">
        <w:t xml:space="preserve">450m </w:t>
      </w:r>
      <w:r w:rsidR="0067748B">
        <w:t xml:space="preserve">to the </w:t>
      </w:r>
      <w:r w:rsidR="0015412C" w:rsidRPr="000C45E8">
        <w:t>south</w:t>
      </w:r>
      <w:r w:rsidR="0015412C">
        <w:t>)</w:t>
      </w:r>
      <w:r w:rsidR="004F388D" w:rsidRPr="000C45E8">
        <w:t>.  This is one of four key preferred location criteria under</w:t>
      </w:r>
      <w:r w:rsidR="0015412C">
        <w:t xml:space="preserve"> clause 22.10</w:t>
      </w:r>
      <w:r w:rsidR="004F388D" w:rsidRPr="000C45E8">
        <w:t>.  Other</w:t>
      </w:r>
      <w:r w:rsidRPr="000C45E8">
        <w:t xml:space="preserve"> locational preferences</w:t>
      </w:r>
      <w:r w:rsidR="004F388D" w:rsidRPr="000C45E8">
        <w:t xml:space="preserve"> include</w:t>
      </w:r>
      <w:r w:rsidR="0015412C">
        <w:t>:</w:t>
      </w:r>
      <w:r w:rsidR="004F388D" w:rsidRPr="000C45E8">
        <w:t xml:space="preserve"> </w:t>
      </w:r>
    </w:p>
    <w:p w14:paraId="46D55211" w14:textId="52EDFBCA" w:rsidR="0015412C" w:rsidRDefault="00AB4BBA" w:rsidP="0015412C">
      <w:pPr>
        <w:pStyle w:val="Para5"/>
      </w:pPr>
      <w:r>
        <w:rPr>
          <w:noProof/>
        </w:rPr>
        <w:lastRenderedPageBreak/>
        <w:drawing>
          <wp:anchor distT="0" distB="0" distL="114300" distR="114300" simplePos="0" relativeHeight="251668480" behindDoc="1" locked="0" layoutInCell="1" allowOverlap="1" wp14:anchorId="0EE15A97" wp14:editId="39174EAC">
            <wp:simplePos x="0" y="0"/>
            <wp:positionH relativeFrom="column">
              <wp:posOffset>5183505</wp:posOffset>
            </wp:positionH>
            <wp:positionV relativeFrom="paragraph">
              <wp:posOffset>8459470</wp:posOffset>
            </wp:positionV>
            <wp:extent cx="1080000" cy="1080000"/>
            <wp:effectExtent l="0" t="0" r="6350" b="6350"/>
            <wp:wrapNone/>
            <wp:docPr id="14" name="VCAT Seal1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5412C">
        <w:t>A</w:t>
      </w:r>
      <w:r w:rsidR="004F388D" w:rsidRPr="000C45E8">
        <w:t xml:space="preserve"> </w:t>
      </w:r>
      <w:r w:rsidR="00CC4ACA" w:rsidRPr="000C45E8">
        <w:t>site</w:t>
      </w:r>
      <w:r w:rsidR="004F388D" w:rsidRPr="000C45E8">
        <w:t xml:space="preserve"> within 800m of a railway station and Principal, Major or larger Neighbourhood Activity Centre</w:t>
      </w:r>
      <w:r w:rsidR="0015412C">
        <w:t>;</w:t>
      </w:r>
      <w:r w:rsidR="004F388D" w:rsidRPr="000C45E8">
        <w:t xml:space="preserve"> and</w:t>
      </w:r>
      <w:r w:rsidR="0015412C">
        <w:t>,</w:t>
      </w:r>
    </w:p>
    <w:p w14:paraId="22F1AF87" w14:textId="77777777" w:rsidR="0015412C" w:rsidRDefault="0015412C" w:rsidP="0015412C">
      <w:pPr>
        <w:pStyle w:val="Para5"/>
      </w:pPr>
      <w:r>
        <w:t xml:space="preserve">A </w:t>
      </w:r>
      <w:r w:rsidR="00CC4ACA" w:rsidRPr="000C45E8">
        <w:t xml:space="preserve">location that is serviced within </w:t>
      </w:r>
      <w:r w:rsidR="004F388D" w:rsidRPr="000C45E8">
        <w:t xml:space="preserve">400m of a bus route that provides access to a tertiary institution.  </w:t>
      </w:r>
    </w:p>
    <w:p w14:paraId="6D12314E" w14:textId="77777777" w:rsidR="0067748B" w:rsidRDefault="0067748B" w:rsidP="0067748B">
      <w:pPr>
        <w:pStyle w:val="Para2"/>
      </w:pPr>
      <w:r>
        <w:t>I note t</w:t>
      </w:r>
      <w:r w:rsidR="004F388D" w:rsidRPr="000C45E8">
        <w:t>he proposed development satisfies all of the preferred location attributes</w:t>
      </w:r>
      <w:r w:rsidR="0015412C">
        <w:t xml:space="preserve"> sought under clause 22.10</w:t>
      </w:r>
      <w:r w:rsidR="004F388D" w:rsidRPr="000C45E8">
        <w:t xml:space="preserve">.  </w:t>
      </w:r>
    </w:p>
    <w:p w14:paraId="5D0CC022" w14:textId="63C1BB92" w:rsidR="001662F0" w:rsidRPr="000C45E8" w:rsidRDefault="004F388D" w:rsidP="0067748B">
      <w:pPr>
        <w:pStyle w:val="Para1"/>
      </w:pPr>
      <w:r w:rsidRPr="000C45E8">
        <w:t>I place considerable weight on</w:t>
      </w:r>
      <w:r w:rsidR="0015412C">
        <w:t xml:space="preserve"> these matters.  </w:t>
      </w:r>
      <w:r w:rsidR="00391209">
        <w:t xml:space="preserve">Clause 22.10 </w:t>
      </w:r>
      <w:r w:rsidR="0067748B">
        <w:t>has been in the Scheme for a number of years and was derived from</w:t>
      </w:r>
      <w:r w:rsidR="00391209">
        <w:t xml:space="preserve"> the council’s </w:t>
      </w:r>
      <w:r w:rsidR="00391209" w:rsidRPr="00391209">
        <w:rPr>
          <w:i/>
          <w:iCs/>
        </w:rPr>
        <w:t xml:space="preserve">Guide to Student </w:t>
      </w:r>
      <w:r w:rsidR="00391209" w:rsidRPr="00105844">
        <w:rPr>
          <w:i/>
          <w:iCs/>
        </w:rPr>
        <w:t xml:space="preserve">Accommodation </w:t>
      </w:r>
      <w:r w:rsidR="00391209">
        <w:t>(</w:t>
      </w:r>
      <w:r w:rsidR="00391209" w:rsidRPr="00391209">
        <w:t>August</w:t>
      </w:r>
      <w:r w:rsidR="00391209">
        <w:t xml:space="preserve"> 2009).  It is a long standing policy that has been effectively used by the council to guide the location and quality of student accommodation facilities within its municipality.</w:t>
      </w:r>
      <w:r w:rsidR="0067748B">
        <w:t xml:space="preserve"> </w:t>
      </w:r>
      <w:r w:rsidR="0015412C">
        <w:t>A</w:t>
      </w:r>
      <w:r w:rsidR="00626F19">
        <w:t>s a consequence</w:t>
      </w:r>
      <w:r w:rsidR="0015412C">
        <w:t>,</w:t>
      </w:r>
      <w:r w:rsidR="00626F19">
        <w:t xml:space="preserve"> </w:t>
      </w:r>
      <w:r w:rsidR="0015412C">
        <w:t xml:space="preserve">I </w:t>
      </w:r>
      <w:r w:rsidR="00CC4ACA" w:rsidRPr="000C45E8">
        <w:t>find the proposal is strategically acceptable having regard to the State and local planning policies I have described above.</w:t>
      </w:r>
    </w:p>
    <w:p w14:paraId="3E00DEF5" w14:textId="187F7C38" w:rsidR="007848A2" w:rsidRPr="00B212DD" w:rsidRDefault="00451480" w:rsidP="00E200CF">
      <w:pPr>
        <w:pStyle w:val="Heading2"/>
      </w:pPr>
      <w:r w:rsidRPr="00B212DD">
        <w:t>Does the proposal appropriately respond to neighbourhood character matters?</w:t>
      </w:r>
    </w:p>
    <w:p w14:paraId="427644A1" w14:textId="6D146CEB" w:rsidR="007848A2" w:rsidRPr="00B212DD" w:rsidRDefault="00626F19" w:rsidP="00E200CF">
      <w:pPr>
        <w:pStyle w:val="Para1"/>
      </w:pPr>
      <w:r w:rsidRPr="00B212DD">
        <w:t>The applicants s</w:t>
      </w:r>
      <w:r w:rsidR="0015412C">
        <w:t>ay</w:t>
      </w:r>
      <w:r w:rsidRPr="00B212DD">
        <w:t xml:space="preserve"> the proposed development does not appropriately address existing and preferred neighbourhood character.  They say the building is simply to</w:t>
      </w:r>
      <w:r w:rsidR="00105844">
        <w:t>o</w:t>
      </w:r>
      <w:r w:rsidRPr="00B212DD">
        <w:t xml:space="preserve"> large for the site and is an overdevelopment of the site.  I do not agree with these submissions.</w:t>
      </w:r>
    </w:p>
    <w:p w14:paraId="540DDEF8" w14:textId="3229D096" w:rsidR="00626F19" w:rsidRPr="00B212DD" w:rsidRDefault="00626F19" w:rsidP="00E200CF">
      <w:pPr>
        <w:pStyle w:val="Para1"/>
      </w:pPr>
      <w:r w:rsidRPr="00B212DD">
        <w:t>Neighbourhood character objectives are expressed in the GRZ3, which amongst other matters seeks:</w:t>
      </w:r>
    </w:p>
    <w:p w14:paraId="0933D473" w14:textId="0FDF4466" w:rsidR="00626F19" w:rsidRPr="00B212DD" w:rsidRDefault="00626F19" w:rsidP="00626F19">
      <w:pPr>
        <w:pStyle w:val="Quote1"/>
      </w:pPr>
      <w:r w:rsidRPr="00B212DD">
        <w:t>To support new development that minimises building mass and visual bulk in the streetscape through generous front and side setbacks, landscaping in the front setback and breaks and recesses in the built form.</w:t>
      </w:r>
    </w:p>
    <w:p w14:paraId="034FA73E" w14:textId="1E560265" w:rsidR="00626F19" w:rsidRPr="00B212DD" w:rsidRDefault="0015412C" w:rsidP="00626F19">
      <w:pPr>
        <w:pStyle w:val="Para1"/>
      </w:pPr>
      <w:r>
        <w:t>Preferred c</w:t>
      </w:r>
      <w:r w:rsidR="00626F19" w:rsidRPr="00B212DD">
        <w:t xml:space="preserve">haracter objectives </w:t>
      </w:r>
      <w:r>
        <w:t xml:space="preserve">for new development on the review site </w:t>
      </w:r>
      <w:r w:rsidR="00626F19" w:rsidRPr="00B212DD">
        <w:t xml:space="preserve">are also </w:t>
      </w:r>
      <w:r w:rsidR="00A85EED" w:rsidRPr="00B212DD">
        <w:t xml:space="preserve">expressed in the </w:t>
      </w:r>
      <w:r w:rsidR="00B82624">
        <w:t xml:space="preserve">following </w:t>
      </w:r>
      <w:r w:rsidR="00A85EED" w:rsidRPr="00B212DD">
        <w:t>preferred character statement for the Garden City Suburbs – Southern Area:</w:t>
      </w:r>
    </w:p>
    <w:p w14:paraId="15E4DB21" w14:textId="42649F29" w:rsidR="00A85EED" w:rsidRPr="00B212DD" w:rsidRDefault="00A85EED" w:rsidP="00A85EED">
      <w:pPr>
        <w:pStyle w:val="Quote1"/>
      </w:pPr>
      <w:r w:rsidRPr="00B212DD">
        <w:t>While the housing mix within this area will continue to evolve to meet the changing needs of the community, new development will complement the scale and siting of the original housing within the area. In doing so, it will enhance the generous spacious, open, landscaped character of the area.</w:t>
      </w:r>
    </w:p>
    <w:p w14:paraId="52AB4D0C" w14:textId="21C735C5" w:rsidR="00A85EED" w:rsidRPr="00B212DD" w:rsidRDefault="00A85EED" w:rsidP="00A85EED">
      <w:pPr>
        <w:pStyle w:val="Quote1"/>
      </w:pPr>
      <w:r w:rsidRPr="00B212DD">
        <w:t>This character area will be notable for its spacious garden settings, tall canopy trees, consistency in front setbacks and the maintenance of setbacks from at least one boundary and from the rear of the site. New dwellings will address the street and upper levels will be recessed and/or articulated to minimise the impression of building scale.</w:t>
      </w:r>
    </w:p>
    <w:p w14:paraId="71C5E7D0" w14:textId="71A2BB61" w:rsidR="00A85EED" w:rsidRPr="00B212DD" w:rsidRDefault="0015412C" w:rsidP="00A85EED">
      <w:pPr>
        <w:pStyle w:val="Para1"/>
      </w:pPr>
      <w:r>
        <w:t>Additional</w:t>
      </w:r>
      <w:r w:rsidR="00A85EED" w:rsidRPr="00B212DD">
        <w:t xml:space="preserve"> character setting</w:t>
      </w:r>
      <w:r w:rsidR="00B82624">
        <w:t>s</w:t>
      </w:r>
      <w:r w:rsidR="00A85EED" w:rsidRPr="00B212DD">
        <w:t xml:space="preserve"> </w:t>
      </w:r>
      <w:r w:rsidR="00B82624">
        <w:t>are</w:t>
      </w:r>
      <w:r w:rsidR="00A85EED" w:rsidRPr="00B212DD">
        <w:t xml:space="preserve"> also provided at clause 22.10.  This includes</w:t>
      </w:r>
      <w:r w:rsidR="00B82624">
        <w:t xml:space="preserve"> objectives</w:t>
      </w:r>
      <w:r w:rsidR="00A85EED" w:rsidRPr="00B212DD">
        <w:t>:</w:t>
      </w:r>
    </w:p>
    <w:p w14:paraId="1C68DCAC" w14:textId="6AEC608B" w:rsidR="002A30C4" w:rsidRPr="00B212DD" w:rsidRDefault="00A85EED" w:rsidP="002A30C4">
      <w:pPr>
        <w:pStyle w:val="Quote3"/>
      </w:pPr>
      <w:r w:rsidRPr="00B212DD">
        <w:t xml:space="preserve">To encourage high quality, well designed student accommodation that respects existing neighbourhood character </w:t>
      </w:r>
      <w:r w:rsidR="00AB4BBA">
        <w:rPr>
          <w:noProof/>
        </w:rPr>
        <w:lastRenderedPageBreak/>
        <w:drawing>
          <wp:anchor distT="0" distB="0" distL="114300" distR="114300" simplePos="0" relativeHeight="251669504" behindDoc="1" locked="0" layoutInCell="1" allowOverlap="1" wp14:anchorId="094094B5" wp14:editId="4913CEF8">
            <wp:simplePos x="0" y="0"/>
            <wp:positionH relativeFrom="column">
              <wp:posOffset>5183505</wp:posOffset>
            </wp:positionH>
            <wp:positionV relativeFrom="paragraph">
              <wp:posOffset>8459470</wp:posOffset>
            </wp:positionV>
            <wp:extent cx="1080000" cy="1080000"/>
            <wp:effectExtent l="0" t="0" r="6350" b="6350"/>
            <wp:wrapNone/>
            <wp:docPr id="15" name="VCAT Seal12"/>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212DD">
        <w:t>and responds to the desired future character statement of the</w:t>
      </w:r>
      <w:r w:rsidR="002A30C4" w:rsidRPr="00B212DD">
        <w:t xml:space="preserve"> </w:t>
      </w:r>
      <w:r w:rsidRPr="00B212DD">
        <w:t>relevant Residential Character Type identified in Clause 22.01-4.</w:t>
      </w:r>
    </w:p>
    <w:p w14:paraId="72668AC0" w14:textId="0C0C78C8" w:rsidR="00A85EED" w:rsidRPr="00B212DD" w:rsidRDefault="00A85EED" w:rsidP="002A30C4">
      <w:pPr>
        <w:pStyle w:val="Quote3"/>
      </w:pPr>
      <w:r w:rsidRPr="00B212DD">
        <w:t>To ensure that bulk, mass and height of new student accommodation does not visually</w:t>
      </w:r>
      <w:r w:rsidR="002A30C4" w:rsidRPr="00B212DD">
        <w:t xml:space="preserve"> </w:t>
      </w:r>
      <w:r w:rsidRPr="00B212DD">
        <w:t>overwhelm the scale of existing development, particularly in residential areas.</w:t>
      </w:r>
    </w:p>
    <w:p w14:paraId="3688BB37" w14:textId="02E71F2F" w:rsidR="00B212DD" w:rsidRDefault="002A30C4" w:rsidP="00B212DD">
      <w:pPr>
        <w:pStyle w:val="Para1"/>
      </w:pPr>
      <w:r w:rsidRPr="00B212DD">
        <w:t>I find the proposal responds appropriately to the preferred character settings</w:t>
      </w:r>
      <w:r w:rsidR="00391209">
        <w:t xml:space="preserve"> expressed at clauses 21.04, 22.01 and 22.10</w:t>
      </w:r>
      <w:r w:rsidRPr="00B212DD">
        <w:t>.  I</w:t>
      </w:r>
      <w:r w:rsidR="00391209">
        <w:t xml:space="preserve">n my view, </w:t>
      </w:r>
      <w:r w:rsidRPr="00B212DD">
        <w:t xml:space="preserve">the </w:t>
      </w:r>
      <w:r w:rsidR="00B212DD">
        <w:t xml:space="preserve">preferred </w:t>
      </w:r>
      <w:r w:rsidRPr="00B212DD">
        <w:t xml:space="preserve">character </w:t>
      </w:r>
      <w:r w:rsidR="00B82624">
        <w:t xml:space="preserve">objectives detailed </w:t>
      </w:r>
      <w:r w:rsidR="00391209">
        <w:t xml:space="preserve">in these policies, and those contained within the GRZ schedule, </w:t>
      </w:r>
      <w:r w:rsidR="00B82624">
        <w:t xml:space="preserve">do not </w:t>
      </w:r>
      <w:r w:rsidRPr="00B212DD">
        <w:t>seek to mimic the existing</w:t>
      </w:r>
      <w:r w:rsidR="00105844">
        <w:t xml:space="preserve"> character</w:t>
      </w:r>
      <w:r w:rsidRPr="00B212DD">
        <w:t xml:space="preserve"> </w:t>
      </w:r>
      <w:r w:rsidR="00391209">
        <w:t xml:space="preserve">of the </w:t>
      </w:r>
      <w:r w:rsidRPr="00B212DD">
        <w:t>area.  The</w:t>
      </w:r>
      <w:r w:rsidR="00B212DD">
        <w:t>re</w:t>
      </w:r>
      <w:r w:rsidRPr="00B212DD">
        <w:t xml:space="preserve"> is a degree of change expected in this </w:t>
      </w:r>
      <w:r w:rsidR="00391209">
        <w:t>evolving</w:t>
      </w:r>
      <w:r w:rsidRPr="00B212DD">
        <w:t xml:space="preserve"> </w:t>
      </w:r>
      <w:r w:rsidR="00391209">
        <w:t>residential a</w:t>
      </w:r>
      <w:r w:rsidRPr="00B212DD">
        <w:t>rea</w:t>
      </w:r>
      <w:r w:rsidR="00391209">
        <w:t>, to capitalise on the area’s proximity</w:t>
      </w:r>
      <w:r w:rsidR="00065F3D">
        <w:t xml:space="preserve"> and accessibility</w:t>
      </w:r>
      <w:r w:rsidR="00391209">
        <w:t xml:space="preserve"> to the Monash University, employment precinct</w:t>
      </w:r>
      <w:r w:rsidR="00065F3D">
        <w:t>s</w:t>
      </w:r>
      <w:r w:rsidR="00391209">
        <w:t xml:space="preserve"> and major activity centres</w:t>
      </w:r>
      <w:r w:rsidRPr="00B212DD">
        <w:t>.</w:t>
      </w:r>
      <w:r w:rsidR="00065F3D">
        <w:t xml:space="preserve">  M</w:t>
      </w:r>
      <w:r w:rsidR="00B82624">
        <w:t xml:space="preserve">ulti-unit development </w:t>
      </w:r>
      <w:r w:rsidR="00C70C0A">
        <w:t xml:space="preserve">of </w:t>
      </w:r>
      <w:r w:rsidR="00B82624">
        <w:t xml:space="preserve">two storey form </w:t>
      </w:r>
      <w:r w:rsidR="00065F3D">
        <w:t xml:space="preserve">is </w:t>
      </w:r>
      <w:r w:rsidR="00C70C0A">
        <w:t xml:space="preserve">strongly </w:t>
      </w:r>
      <w:r w:rsidR="00B82624">
        <w:t>emerging</w:t>
      </w:r>
      <w:r w:rsidR="00C70C0A">
        <w:t xml:space="preserve"> along Evelyn Street</w:t>
      </w:r>
      <w:r w:rsidRPr="00B212DD">
        <w:t>.</w:t>
      </w:r>
      <w:r w:rsidR="00C70C0A">
        <w:t xml:space="preserve">  I note this new development is resulting in higher residential density mi</w:t>
      </w:r>
      <w:r w:rsidR="00065F3D">
        <w:t>x and housing diversity</w:t>
      </w:r>
      <w:r w:rsidR="00C70C0A">
        <w:t xml:space="preserve"> in this neighbourhood.  Including </w:t>
      </w:r>
      <w:r w:rsidR="00065F3D">
        <w:t xml:space="preserve">residential </w:t>
      </w:r>
      <w:r w:rsidR="00C70C0A">
        <w:t xml:space="preserve">proposals with boundary wall construction, centralised driveways and use of more modern architectural styles and materials.  This is occurring on sites that have traditionally contained a more modest scaled, single storey detached house, with a single vehicle driveway located along one side of the lot.  My inspection confirmed this change is not isolated </w:t>
      </w:r>
      <w:r w:rsidR="00065F3D">
        <w:t>to Evelyn S</w:t>
      </w:r>
      <w:r w:rsidR="00C70C0A">
        <w:t>treet</w:t>
      </w:r>
      <w:r w:rsidR="00065F3D">
        <w:t xml:space="preserve"> </w:t>
      </w:r>
      <w:r w:rsidR="00C70C0A">
        <w:t xml:space="preserve">but is </w:t>
      </w:r>
      <w:r w:rsidR="00065F3D">
        <w:t xml:space="preserve">also </w:t>
      </w:r>
      <w:r w:rsidR="00C70C0A">
        <w:t>evident in nearby residential streets.</w:t>
      </w:r>
      <w:r w:rsidRPr="00B212DD">
        <w:t xml:space="preserve">  </w:t>
      </w:r>
    </w:p>
    <w:p w14:paraId="5582452E" w14:textId="689D955F" w:rsidR="002A30C4" w:rsidRPr="00B212DD" w:rsidRDefault="00B212DD" w:rsidP="00B212DD">
      <w:pPr>
        <w:pStyle w:val="Para1"/>
      </w:pPr>
      <w:r>
        <w:t>I consider t</w:t>
      </w:r>
      <w:r w:rsidR="002A30C4" w:rsidRPr="00B212DD">
        <w:t>his proposal is consistent with th</w:t>
      </w:r>
      <w:r w:rsidR="00B82624">
        <w:t xml:space="preserve">e </w:t>
      </w:r>
      <w:r w:rsidR="002A30C4" w:rsidRPr="00B212DD">
        <w:t>built form change</w:t>
      </w:r>
      <w:r w:rsidR="00B82624">
        <w:t>s I observed</w:t>
      </w:r>
      <w:r w:rsidR="00065F3D">
        <w:t xml:space="preserve"> during my inspection</w:t>
      </w:r>
      <w:r w:rsidR="00B82624">
        <w:t>.  N</w:t>
      </w:r>
      <w:r w:rsidR="002A30C4" w:rsidRPr="00B212DD">
        <w:t>oting</w:t>
      </w:r>
      <w:r w:rsidR="00C70C0A">
        <w:t xml:space="preserve"> this is consistent with the preferred character statement for the area as follows</w:t>
      </w:r>
      <w:r w:rsidR="002A30C4" w:rsidRPr="00B212DD">
        <w:t>:</w:t>
      </w:r>
    </w:p>
    <w:p w14:paraId="074672D9" w14:textId="02693B80" w:rsidR="00B82624" w:rsidRDefault="002A30C4" w:rsidP="002A30C4">
      <w:pPr>
        <w:pStyle w:val="Para5"/>
      </w:pPr>
      <w:r w:rsidRPr="00B212DD">
        <w:t xml:space="preserve">The </w:t>
      </w:r>
      <w:r w:rsidR="00B82624">
        <w:t xml:space="preserve">proposed </w:t>
      </w:r>
      <w:r w:rsidRPr="00B212DD">
        <w:t>design response reflects a contemporary architectural style and use of modern materials</w:t>
      </w:r>
      <w:r w:rsidR="007D7B00" w:rsidRPr="00B212DD">
        <w:t xml:space="preserve"> (</w:t>
      </w:r>
      <w:r w:rsidR="00065F3D">
        <w:t>see S</w:t>
      </w:r>
      <w:r w:rsidR="007D7B00" w:rsidRPr="00B212DD">
        <w:t>tandard B32</w:t>
      </w:r>
      <w:r w:rsidR="00065F3D">
        <w:t xml:space="preserve"> - </w:t>
      </w:r>
      <w:r w:rsidR="007D7B00" w:rsidRPr="00B212DD">
        <w:t>clause 55.06)</w:t>
      </w:r>
      <w:r w:rsidR="00B82624">
        <w:t>.</w:t>
      </w:r>
    </w:p>
    <w:p w14:paraId="058CCF94" w14:textId="548A6E42" w:rsidR="007D7B00" w:rsidRPr="00B212DD" w:rsidRDefault="00B82624" w:rsidP="002A30C4">
      <w:pPr>
        <w:pStyle w:val="Para5"/>
      </w:pPr>
      <w:r>
        <w:t xml:space="preserve">The proposed built form </w:t>
      </w:r>
      <w:r w:rsidR="00065F3D">
        <w:t xml:space="preserve">envelope sits comfortably </w:t>
      </w:r>
      <w:r w:rsidR="002A30C4" w:rsidRPr="00B212DD">
        <w:t xml:space="preserve">within </w:t>
      </w:r>
      <w:r>
        <w:t xml:space="preserve">the preferred </w:t>
      </w:r>
      <w:r w:rsidR="002A30C4" w:rsidRPr="00B212DD">
        <w:t xml:space="preserve">building envelope sought under </w:t>
      </w:r>
      <w:r w:rsidR="007D7B00" w:rsidRPr="00B212DD">
        <w:t xml:space="preserve">Standard </w:t>
      </w:r>
      <w:r w:rsidR="002A30C4" w:rsidRPr="00B212DD">
        <w:t>B17</w:t>
      </w:r>
      <w:r w:rsidR="00065F3D">
        <w:t xml:space="preserve"> - </w:t>
      </w:r>
      <w:r w:rsidR="002A30C4" w:rsidRPr="00B212DD">
        <w:t>clause</w:t>
      </w:r>
      <w:r w:rsidR="007D7B00" w:rsidRPr="00B212DD">
        <w:t xml:space="preserve"> 55.04.</w:t>
      </w:r>
    </w:p>
    <w:p w14:paraId="5CB218BF" w14:textId="7622F1DB" w:rsidR="00B82624" w:rsidRDefault="007D7B00" w:rsidP="002A30C4">
      <w:pPr>
        <w:pStyle w:val="Para5"/>
      </w:pPr>
      <w:r w:rsidRPr="00B212DD">
        <w:t xml:space="preserve">The overall </w:t>
      </w:r>
      <w:r w:rsidR="00065F3D">
        <w:t xml:space="preserve">7.3m </w:t>
      </w:r>
      <w:r w:rsidR="00B82624">
        <w:t xml:space="preserve">two storey </w:t>
      </w:r>
      <w:r w:rsidRPr="00B212DD">
        <w:t>height of the residential building</w:t>
      </w:r>
      <w:r w:rsidR="00CB4562">
        <w:t xml:space="preserve"> </w:t>
      </w:r>
      <w:r w:rsidR="00065F3D">
        <w:t>sits</w:t>
      </w:r>
      <w:r w:rsidRPr="00B212DD">
        <w:t xml:space="preserve"> comfortably </w:t>
      </w:r>
      <w:r w:rsidR="00B82624">
        <w:t xml:space="preserve">within </w:t>
      </w:r>
      <w:r w:rsidRPr="00B212DD">
        <w:t>the three storey permitted height</w:t>
      </w:r>
      <w:r w:rsidR="00065F3D">
        <w:t xml:space="preserve"> under the GRZ3</w:t>
      </w:r>
      <w:r w:rsidR="00B82624">
        <w:t xml:space="preserve">. </w:t>
      </w:r>
    </w:p>
    <w:p w14:paraId="78E9CC9A" w14:textId="42514A1B" w:rsidR="007D7B00" w:rsidRPr="00B212DD" w:rsidRDefault="00B82624" w:rsidP="002A30C4">
      <w:pPr>
        <w:pStyle w:val="Para5"/>
      </w:pPr>
      <w:r>
        <w:t xml:space="preserve">The </w:t>
      </w:r>
      <w:r w:rsidR="00065F3D" w:rsidRPr="003E4AE2">
        <w:rPr>
          <w:i/>
          <w:iCs/>
        </w:rPr>
        <w:t>purpose built</w:t>
      </w:r>
      <w:r w:rsidR="00065F3D">
        <w:t xml:space="preserve"> </w:t>
      </w:r>
      <w:r>
        <w:t xml:space="preserve">design </w:t>
      </w:r>
      <w:r w:rsidR="00065F3D">
        <w:t xml:space="preserve">response also </w:t>
      </w:r>
      <w:r w:rsidR="007D7B00" w:rsidRPr="00B212DD">
        <w:t xml:space="preserve">ensures the </w:t>
      </w:r>
      <w:r w:rsidR="00F7184C">
        <w:t xml:space="preserve">overall </w:t>
      </w:r>
      <w:r w:rsidR="007D7B00" w:rsidRPr="00B212DD">
        <w:t>height</w:t>
      </w:r>
      <w:r w:rsidR="00065F3D">
        <w:t xml:space="preserve"> and scale</w:t>
      </w:r>
      <w:r w:rsidR="00F7184C">
        <w:t xml:space="preserve"> of the new building</w:t>
      </w:r>
      <w:r w:rsidR="007D7B00" w:rsidRPr="00B212DD">
        <w:t xml:space="preserve"> responds appropriately to the adjoining single storey dwellings </w:t>
      </w:r>
      <w:r w:rsidR="00F7184C">
        <w:t xml:space="preserve">in the </w:t>
      </w:r>
      <w:r>
        <w:t xml:space="preserve">overall </w:t>
      </w:r>
      <w:r w:rsidR="007D7B00" w:rsidRPr="00B212DD">
        <w:t>streetscape</w:t>
      </w:r>
      <w:r w:rsidR="00F7184C">
        <w:t xml:space="preserve"> setting</w:t>
      </w:r>
      <w:r w:rsidR="007D7B00" w:rsidRPr="00B212DD">
        <w:t>.</w:t>
      </w:r>
      <w:r w:rsidR="00CB4562">
        <w:rPr>
          <w:rStyle w:val="FootnoteReference"/>
        </w:rPr>
        <w:footnoteReference w:id="5"/>
      </w:r>
    </w:p>
    <w:p w14:paraId="3A42CAB5" w14:textId="18CFAA40" w:rsidR="003E4AE2" w:rsidRDefault="00AB4BBA" w:rsidP="007D7B00">
      <w:pPr>
        <w:pStyle w:val="Para5"/>
      </w:pPr>
      <w:r>
        <w:rPr>
          <w:noProof/>
        </w:rPr>
        <w:lastRenderedPageBreak/>
        <w:drawing>
          <wp:anchor distT="0" distB="0" distL="114300" distR="114300" simplePos="0" relativeHeight="251670528" behindDoc="1" locked="0" layoutInCell="1" allowOverlap="1" wp14:anchorId="71C32261" wp14:editId="0B68BD7A">
            <wp:simplePos x="0" y="0"/>
            <wp:positionH relativeFrom="column">
              <wp:posOffset>5183505</wp:posOffset>
            </wp:positionH>
            <wp:positionV relativeFrom="paragraph">
              <wp:posOffset>8459470</wp:posOffset>
            </wp:positionV>
            <wp:extent cx="1080000" cy="1080000"/>
            <wp:effectExtent l="0" t="0" r="6350" b="6350"/>
            <wp:wrapNone/>
            <wp:docPr id="16" name="VCAT Seal13"/>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D7B00" w:rsidRPr="00B212DD">
        <w:t>The 7.</w:t>
      </w:r>
      <w:r w:rsidR="00B82624">
        <w:t>8</w:t>
      </w:r>
      <w:r w:rsidR="007D7B00" w:rsidRPr="00B212DD">
        <w:t>m front setback</w:t>
      </w:r>
      <w:r w:rsidR="00B82624">
        <w:t xml:space="preserve"> at ground level</w:t>
      </w:r>
      <w:r w:rsidR="003E4AE2">
        <w:t xml:space="preserve"> and 7.6m upper level setback provides some built form articulation and is consistent with other front setbacks in the street and area.</w:t>
      </w:r>
    </w:p>
    <w:p w14:paraId="26171C5F" w14:textId="611A280A" w:rsidR="002A30C4" w:rsidRPr="00B212DD" w:rsidRDefault="003E4AE2" w:rsidP="007D7B00">
      <w:pPr>
        <w:pStyle w:val="Para5"/>
      </w:pPr>
      <w:r>
        <w:t xml:space="preserve">The proposed </w:t>
      </w:r>
      <w:r w:rsidR="00B82624">
        <w:t xml:space="preserve">1.2m </w:t>
      </w:r>
      <w:r>
        <w:t xml:space="preserve">high </w:t>
      </w:r>
      <w:r w:rsidR="007D7B00" w:rsidRPr="00B212DD">
        <w:t xml:space="preserve">front fence </w:t>
      </w:r>
      <w:r>
        <w:t>provides garden views to the front yard and</w:t>
      </w:r>
      <w:r w:rsidR="007D7B00" w:rsidRPr="00B212DD">
        <w:t xml:space="preserve"> </w:t>
      </w:r>
      <w:r>
        <w:t xml:space="preserve">is </w:t>
      </w:r>
      <w:r w:rsidR="007D7B00" w:rsidRPr="00B212DD">
        <w:t>consistent with the front fencing treatment associated with adjoining and nearby dwellings located along Evelyn Street.</w:t>
      </w:r>
    </w:p>
    <w:p w14:paraId="69DFEA8B" w14:textId="1A0E5A1B" w:rsidR="00B212DD" w:rsidRPr="00B212DD" w:rsidRDefault="007D7B00" w:rsidP="007D7B00">
      <w:pPr>
        <w:pStyle w:val="Para1"/>
      </w:pPr>
      <w:r w:rsidRPr="00B212DD">
        <w:t xml:space="preserve">I </w:t>
      </w:r>
      <w:r w:rsidR="00B82624">
        <w:t xml:space="preserve">acknowledge </w:t>
      </w:r>
      <w:r w:rsidR="003E4AE2">
        <w:t xml:space="preserve">the </w:t>
      </w:r>
      <w:r w:rsidR="00B82624">
        <w:t xml:space="preserve">proposed </w:t>
      </w:r>
      <w:r w:rsidR="003E4AE2">
        <w:t xml:space="preserve">side </w:t>
      </w:r>
      <w:r w:rsidRPr="00B212DD">
        <w:t>setbacks</w:t>
      </w:r>
      <w:r w:rsidR="003E4AE2">
        <w:t xml:space="preserve"> of 1.7m for the new building </w:t>
      </w:r>
      <w:r w:rsidRPr="00B212DD">
        <w:t>are relatively narrow</w:t>
      </w:r>
      <w:r w:rsidR="003E4AE2">
        <w:t xml:space="preserve"> in comparison to existing side setbacks of single storey detached housing in the street.  However, this side setback is consistent with the setbacks I observed for a number of newer medium density housing developments in the area</w:t>
      </w:r>
      <w:r w:rsidRPr="00B212DD">
        <w:t>.</w:t>
      </w:r>
      <w:r w:rsidR="003E4AE2">
        <w:t xml:space="preserve">  </w:t>
      </w:r>
      <w:r w:rsidRPr="00B212DD">
        <w:t xml:space="preserve">I find this </w:t>
      </w:r>
      <w:r w:rsidR="003E4AE2">
        <w:t xml:space="preserve">narrower side setback </w:t>
      </w:r>
      <w:r w:rsidRPr="00B212DD">
        <w:t>is acceptable</w:t>
      </w:r>
      <w:r w:rsidR="008A0AB3" w:rsidRPr="00B212DD">
        <w:t xml:space="preserve"> in this </w:t>
      </w:r>
      <w:r w:rsidR="003E4AE2">
        <w:t xml:space="preserve">particular </w:t>
      </w:r>
      <w:r w:rsidR="008A0AB3" w:rsidRPr="00B212DD">
        <w:t>setting</w:t>
      </w:r>
      <w:r w:rsidR="003E4AE2">
        <w:t>.</w:t>
      </w:r>
      <w:r w:rsidRPr="00B212DD">
        <w:t xml:space="preserve"> </w:t>
      </w:r>
      <w:r w:rsidR="003E4AE2">
        <w:t>G</w:t>
      </w:r>
      <w:r w:rsidRPr="00B212DD">
        <w:t>iven the adjoining dwelling</w:t>
      </w:r>
      <w:r w:rsidR="00F27888">
        <w:t xml:space="preserve"> at 14 Evelyn Street has</w:t>
      </w:r>
      <w:r w:rsidRPr="00B212DD">
        <w:t xml:space="preserve"> </w:t>
      </w:r>
      <w:r w:rsidR="00F27888">
        <w:t xml:space="preserve">its </w:t>
      </w:r>
      <w:r w:rsidRPr="00B212DD">
        <w:t>driveway along the common boundar</w:t>
      </w:r>
      <w:r w:rsidR="00F27888">
        <w:t xml:space="preserve">y </w:t>
      </w:r>
      <w:r w:rsidR="008A0AB3" w:rsidRPr="00B212DD">
        <w:t xml:space="preserve">and </w:t>
      </w:r>
      <w:r w:rsidR="003E4AE2">
        <w:t xml:space="preserve">the </w:t>
      </w:r>
      <w:r w:rsidR="008A0AB3" w:rsidRPr="00B212DD">
        <w:t xml:space="preserve">Standard B17 </w:t>
      </w:r>
      <w:r w:rsidR="003E4AE2">
        <w:t xml:space="preserve">built form envelope </w:t>
      </w:r>
      <w:r w:rsidR="008A0AB3" w:rsidRPr="00B212DD">
        <w:t>has been satisfied</w:t>
      </w:r>
      <w:r w:rsidR="00F27888">
        <w:t xml:space="preserve"> to both boundaries.  This</w:t>
      </w:r>
      <w:r w:rsidR="008A0AB3" w:rsidRPr="00B212DD">
        <w:t xml:space="preserve"> </w:t>
      </w:r>
      <w:r w:rsidR="00F27888">
        <w:t>is</w:t>
      </w:r>
      <w:r w:rsidR="008A0AB3" w:rsidRPr="00B212DD">
        <w:t xml:space="preserve"> shown </w:t>
      </w:r>
      <w:r w:rsidR="00B212DD" w:rsidRPr="00B212DD">
        <w:t xml:space="preserve">in the following plan diagrams </w:t>
      </w:r>
      <w:r w:rsidR="00F27888">
        <w:t xml:space="preserve">included with </w:t>
      </w:r>
      <w:r w:rsidR="00B212DD" w:rsidRPr="00B212DD">
        <w:t xml:space="preserve">the permit applicant’s submission </w:t>
      </w:r>
      <w:r w:rsidR="008A0AB3" w:rsidRPr="00B212DD">
        <w:t>below</w:t>
      </w:r>
      <w:r w:rsidR="00B212DD" w:rsidRPr="00B212DD">
        <w:t>:</w:t>
      </w:r>
    </w:p>
    <w:p w14:paraId="0373C9F8" w14:textId="6703DBC3" w:rsidR="00B212DD" w:rsidRPr="00B212DD" w:rsidRDefault="00B212DD" w:rsidP="00B212DD">
      <w:pPr>
        <w:pStyle w:val="Para2"/>
        <w:jc w:val="center"/>
      </w:pPr>
      <w:r w:rsidRPr="00B212DD">
        <w:rPr>
          <w:noProof/>
        </w:rPr>
        <w:drawing>
          <wp:inline distT="0" distB="0" distL="0" distR="0" wp14:anchorId="312F5410" wp14:editId="178668D5">
            <wp:extent cx="3219450" cy="825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825500"/>
                    </a:xfrm>
                    <a:prstGeom prst="rect">
                      <a:avLst/>
                    </a:prstGeom>
                    <a:noFill/>
                    <a:ln>
                      <a:noFill/>
                    </a:ln>
                  </pic:spPr>
                </pic:pic>
              </a:graphicData>
            </a:graphic>
          </wp:inline>
        </w:drawing>
      </w:r>
    </w:p>
    <w:p w14:paraId="1A12A7AD" w14:textId="47A3C731" w:rsidR="00B212DD" w:rsidRPr="00B212DD" w:rsidRDefault="00B212DD" w:rsidP="00B212DD">
      <w:pPr>
        <w:pStyle w:val="Para2"/>
        <w:jc w:val="center"/>
      </w:pPr>
      <w:r w:rsidRPr="00B212DD">
        <w:rPr>
          <w:noProof/>
        </w:rPr>
        <w:drawing>
          <wp:inline distT="0" distB="0" distL="0" distR="0" wp14:anchorId="07185398" wp14:editId="7C4A40C5">
            <wp:extent cx="3219450" cy="920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920750"/>
                    </a:xfrm>
                    <a:prstGeom prst="rect">
                      <a:avLst/>
                    </a:prstGeom>
                    <a:noFill/>
                    <a:ln>
                      <a:noFill/>
                    </a:ln>
                  </pic:spPr>
                </pic:pic>
              </a:graphicData>
            </a:graphic>
          </wp:inline>
        </w:drawing>
      </w:r>
    </w:p>
    <w:p w14:paraId="57BA47D2" w14:textId="2E2B6BEC" w:rsidR="00C64837" w:rsidRDefault="00B212DD" w:rsidP="007D7B00">
      <w:pPr>
        <w:pStyle w:val="Para1"/>
      </w:pPr>
      <w:r>
        <w:t xml:space="preserve">I </w:t>
      </w:r>
      <w:r w:rsidR="00C64837">
        <w:t xml:space="preserve">also </w:t>
      </w:r>
      <w:r w:rsidR="00F7184C">
        <w:t>note</w:t>
      </w:r>
      <w:r w:rsidR="00C64837">
        <w:t xml:space="preserve"> </w:t>
      </w:r>
      <w:r>
        <w:t xml:space="preserve">that </w:t>
      </w:r>
      <w:r w:rsidR="00F7184C">
        <w:t xml:space="preserve">plans now show </w:t>
      </w:r>
      <w:r>
        <w:t xml:space="preserve">a deeper central break has been provided between units 101 and 114 at the upper level </w:t>
      </w:r>
      <w:r w:rsidR="00F7184C">
        <w:t xml:space="preserve">of the building </w:t>
      </w:r>
      <w:r>
        <w:t>and a more neutral seam metal cladding</w:t>
      </w:r>
      <w:r w:rsidR="00F7184C">
        <w:t>,</w:t>
      </w:r>
      <w:r>
        <w:t xml:space="preserve"> in mid grey colouring</w:t>
      </w:r>
      <w:r w:rsidR="00F27888">
        <w:t xml:space="preserve"> </w:t>
      </w:r>
      <w:r>
        <w:t xml:space="preserve">has been proposed.  </w:t>
      </w:r>
      <w:r w:rsidR="00C64837">
        <w:t xml:space="preserve">In addition, </w:t>
      </w:r>
      <w:r w:rsidR="00C64837" w:rsidRPr="00B212DD">
        <w:t xml:space="preserve">I am also satisfied the front setback can accommodate suitable canopy tree planting that will help filter views of the new built form to </w:t>
      </w:r>
      <w:r w:rsidR="00F7184C">
        <w:t xml:space="preserve">and </w:t>
      </w:r>
      <w:r w:rsidR="00732B68">
        <w:t>along</w:t>
      </w:r>
      <w:r w:rsidR="00F7184C">
        <w:t xml:space="preserve"> </w:t>
      </w:r>
      <w:r w:rsidR="00C64837" w:rsidRPr="00B212DD">
        <w:t>the street.</w:t>
      </w:r>
      <w:r w:rsidR="00C64837">
        <w:rPr>
          <w:rStyle w:val="FootnoteReference"/>
        </w:rPr>
        <w:footnoteReference w:id="6"/>
      </w:r>
      <w:r w:rsidR="00C64837" w:rsidRPr="00B212DD">
        <w:t xml:space="preserve">  </w:t>
      </w:r>
    </w:p>
    <w:p w14:paraId="46A3B5D0" w14:textId="657ACC87" w:rsidR="007D7B00" w:rsidRDefault="008A0AB3" w:rsidP="007D7B00">
      <w:pPr>
        <w:pStyle w:val="Para1"/>
      </w:pPr>
      <w:r w:rsidRPr="00B212DD">
        <w:t xml:space="preserve">I am also satisfied the upper level of the building has an appropriate level of built form articulation </w:t>
      </w:r>
      <w:r w:rsidR="00F7184C">
        <w:t xml:space="preserve">by </w:t>
      </w:r>
      <w:r w:rsidRPr="00B212DD">
        <w:t>us</w:t>
      </w:r>
      <w:r w:rsidR="00F7184C">
        <w:t>ing</w:t>
      </w:r>
      <w:r w:rsidRPr="00B212DD">
        <w:t xml:space="preserve"> different building material</w:t>
      </w:r>
      <w:r w:rsidR="00732B68">
        <w:t>s</w:t>
      </w:r>
      <w:r w:rsidRPr="00B212DD">
        <w:t xml:space="preserve"> and form, including balconies, low</w:t>
      </w:r>
      <w:r w:rsidR="00732B68">
        <w:t>er</w:t>
      </w:r>
      <w:r w:rsidRPr="00B212DD">
        <w:t xml:space="preserve"> </w:t>
      </w:r>
      <w:r w:rsidR="00F7184C">
        <w:t xml:space="preserve">angled </w:t>
      </w:r>
      <w:r w:rsidRPr="00B212DD">
        <w:t>roof form</w:t>
      </w:r>
      <w:r w:rsidR="00732B68">
        <w:t>s</w:t>
      </w:r>
      <w:r w:rsidR="00F7184C">
        <w:t xml:space="preserve"> </w:t>
      </w:r>
      <w:r w:rsidRPr="00B212DD">
        <w:t>and planter box</w:t>
      </w:r>
      <w:r w:rsidR="00F7184C">
        <w:t xml:space="preserve"> treatments</w:t>
      </w:r>
      <w:r w:rsidRPr="00B212DD">
        <w:t xml:space="preserve">, to ensure the side elevations present a variable </w:t>
      </w:r>
      <w:r w:rsidR="00F7184C">
        <w:t xml:space="preserve">and articulated </w:t>
      </w:r>
      <w:r w:rsidRPr="00B212DD">
        <w:t>appearance</w:t>
      </w:r>
      <w:r w:rsidR="00C64837">
        <w:t>.</w:t>
      </w:r>
    </w:p>
    <w:p w14:paraId="5CBB1CE1" w14:textId="58E189E3" w:rsidR="007447ED" w:rsidRPr="004C5BBE" w:rsidRDefault="00C64837" w:rsidP="00C64837">
      <w:pPr>
        <w:pStyle w:val="Para1"/>
      </w:pPr>
      <w:r>
        <w:t>I consider these are positive design outcomes that address the preferred character outcomes sought under local policy settings</w:t>
      </w:r>
      <w:r w:rsidR="00732B68">
        <w:t>.</w:t>
      </w:r>
      <w:r>
        <w:t xml:space="preserve">  W</w:t>
      </w:r>
      <w:r w:rsidR="007447ED">
        <w:t xml:space="preserve">ith changes to </w:t>
      </w:r>
      <w:r w:rsidR="00732B68">
        <w:t xml:space="preserve">increase </w:t>
      </w:r>
      <w:r>
        <w:t xml:space="preserve">the </w:t>
      </w:r>
      <w:r w:rsidR="007447ED">
        <w:t xml:space="preserve">rear </w:t>
      </w:r>
      <w:r w:rsidR="007447ED" w:rsidRPr="004C5BBE">
        <w:t>building setback</w:t>
      </w:r>
      <w:r w:rsidR="00732B68" w:rsidRPr="00732B68">
        <w:t xml:space="preserve"> </w:t>
      </w:r>
      <w:r w:rsidR="00732B68">
        <w:t>to provide additional landscaping opportunity</w:t>
      </w:r>
      <w:r w:rsidR="007447ED" w:rsidRPr="004C5BBE">
        <w:t xml:space="preserve">, </w:t>
      </w:r>
      <w:r w:rsidRPr="004C5BBE">
        <w:t xml:space="preserve">I find </w:t>
      </w:r>
      <w:r w:rsidR="007447ED" w:rsidRPr="004C5BBE">
        <w:t xml:space="preserve">the proposal appropriately responds to </w:t>
      </w:r>
      <w:r w:rsidRPr="004C5BBE">
        <w:t xml:space="preserve">the preferred </w:t>
      </w:r>
      <w:r w:rsidR="00AB4BBA">
        <w:rPr>
          <w:noProof/>
        </w:rPr>
        <w:lastRenderedPageBreak/>
        <w:drawing>
          <wp:anchor distT="0" distB="0" distL="114300" distR="114300" simplePos="0" relativeHeight="251671552" behindDoc="1" locked="0" layoutInCell="1" allowOverlap="1" wp14:anchorId="5F73A45A" wp14:editId="15DC25F8">
            <wp:simplePos x="0" y="0"/>
            <wp:positionH relativeFrom="column">
              <wp:posOffset>5183505</wp:posOffset>
            </wp:positionH>
            <wp:positionV relativeFrom="paragraph">
              <wp:posOffset>8459470</wp:posOffset>
            </wp:positionV>
            <wp:extent cx="1080000" cy="1080000"/>
            <wp:effectExtent l="0" t="0" r="6350" b="6350"/>
            <wp:wrapNone/>
            <wp:docPr id="17" name="VCAT Seal14"/>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447ED" w:rsidRPr="004C5BBE">
        <w:t>neighbourhood character</w:t>
      </w:r>
      <w:r w:rsidR="00F7184C" w:rsidRPr="004C5BBE">
        <w:t xml:space="preserve"> </w:t>
      </w:r>
      <w:r w:rsidR="00732B68">
        <w:t>statement and will place the new building within a landscaped garden character setting sought under clause 32.08.</w:t>
      </w:r>
    </w:p>
    <w:p w14:paraId="4E33B658" w14:textId="0FDE40F2" w:rsidR="007848A2" w:rsidRPr="004C5BBE" w:rsidRDefault="00451480" w:rsidP="00E200CF">
      <w:pPr>
        <w:pStyle w:val="Heading2"/>
      </w:pPr>
      <w:r w:rsidRPr="004C5BBE">
        <w:t>Will the proposal result in any unreasonable impacts upon the amenity of adjoining properties and the surrounding area?</w:t>
      </w:r>
    </w:p>
    <w:p w14:paraId="4ABF0BD3" w14:textId="07D843A9" w:rsidR="00454D8A" w:rsidRPr="004C5BBE" w:rsidRDefault="00454D8A" w:rsidP="00454D8A">
      <w:pPr>
        <w:pStyle w:val="Heading3"/>
      </w:pPr>
      <w:r w:rsidRPr="004C5BBE">
        <w:t>Noise and student numbers</w:t>
      </w:r>
    </w:p>
    <w:p w14:paraId="6D0EDB35" w14:textId="76B22735" w:rsidR="00454D8A" w:rsidRPr="004C5BBE" w:rsidRDefault="00307BB3" w:rsidP="00E200CF">
      <w:pPr>
        <w:pStyle w:val="Para1"/>
      </w:pPr>
      <w:r w:rsidRPr="004C5BBE">
        <w:t>T</w:t>
      </w:r>
      <w:r w:rsidR="00660CFE" w:rsidRPr="004C5BBE">
        <w:t>he applicants have expressed concerns that the proposed use will generate excessive noise</w:t>
      </w:r>
      <w:r w:rsidRPr="004C5BBE">
        <w:t xml:space="preserve"> to their adjoining properties, largely</w:t>
      </w:r>
      <w:r w:rsidR="00660CFE" w:rsidRPr="004C5BBE">
        <w:t xml:space="preserve"> due to the number </w:t>
      </w:r>
      <w:r w:rsidRPr="004C5BBE">
        <w:t xml:space="preserve">and movement </w:t>
      </w:r>
      <w:r w:rsidR="00660CFE" w:rsidRPr="004C5BBE">
        <w:t>of students on the site</w:t>
      </w:r>
      <w:r w:rsidRPr="004C5BBE">
        <w:t xml:space="preserve"> </w:t>
      </w:r>
      <w:r w:rsidR="00660CFE" w:rsidRPr="004C5BBE">
        <w:t xml:space="preserve">(24).  </w:t>
      </w:r>
      <w:r w:rsidR="00732B68">
        <w:t xml:space="preserve">I agree with these submissions and have some concerns that the student density of the proposed facility is somewhat high in this particular location.  </w:t>
      </w:r>
      <w:r w:rsidR="00B322E7" w:rsidRPr="004C5BBE">
        <w:t>P</w:t>
      </w:r>
      <w:r w:rsidR="00660CFE" w:rsidRPr="004C5BBE">
        <w:t xml:space="preserve">roposed </w:t>
      </w:r>
      <w:r w:rsidR="00B322E7" w:rsidRPr="004C5BBE">
        <w:t xml:space="preserve">design </w:t>
      </w:r>
      <w:r w:rsidR="00660CFE" w:rsidRPr="004C5BBE">
        <w:t xml:space="preserve">changes to the rear </w:t>
      </w:r>
      <w:r w:rsidRPr="004C5BBE">
        <w:t xml:space="preserve">building </w:t>
      </w:r>
      <w:r w:rsidR="00660CFE" w:rsidRPr="004C5BBE">
        <w:t>setback</w:t>
      </w:r>
      <w:r w:rsidR="00732B68">
        <w:t>, with subsequent</w:t>
      </w:r>
      <w:r w:rsidRPr="004C5BBE">
        <w:t xml:space="preserve"> </w:t>
      </w:r>
      <w:r w:rsidR="00732B68">
        <w:t>deletion</w:t>
      </w:r>
      <w:r w:rsidRPr="004C5BBE">
        <w:t xml:space="preserve"> of two </w:t>
      </w:r>
      <w:r w:rsidR="00732B68">
        <w:t>student units,</w:t>
      </w:r>
      <w:r w:rsidRPr="004C5BBE">
        <w:t xml:space="preserve"> </w:t>
      </w:r>
      <w:r w:rsidR="00660CFE" w:rsidRPr="004C5BBE">
        <w:t xml:space="preserve">will </w:t>
      </w:r>
      <w:r w:rsidR="00732B68">
        <w:t xml:space="preserve">enable </w:t>
      </w:r>
      <w:r w:rsidR="00B322E7" w:rsidRPr="004C5BBE">
        <w:t xml:space="preserve">a slight reduction in </w:t>
      </w:r>
      <w:r w:rsidR="00660CFE" w:rsidRPr="004C5BBE">
        <w:t>student numbers to 22.</w:t>
      </w:r>
      <w:r w:rsidR="00732B68">
        <w:t xml:space="preserve">  I consider this reduced </w:t>
      </w:r>
      <w:r w:rsidR="00155A7D">
        <w:t xml:space="preserve">student </w:t>
      </w:r>
      <w:r w:rsidR="00732B68">
        <w:t xml:space="preserve">density </w:t>
      </w:r>
      <w:r w:rsidR="00155A7D">
        <w:t xml:space="preserve">more </w:t>
      </w:r>
      <w:r w:rsidR="00732B68">
        <w:t>appropriate in this physical setting.</w:t>
      </w:r>
      <w:r w:rsidR="00660CFE" w:rsidRPr="004C5BBE">
        <w:t xml:space="preserve">  </w:t>
      </w:r>
    </w:p>
    <w:p w14:paraId="21564154" w14:textId="1B99C55D" w:rsidR="00454D8A" w:rsidRPr="004C5BBE" w:rsidRDefault="00732B68" w:rsidP="00E200CF">
      <w:pPr>
        <w:pStyle w:val="Para1"/>
      </w:pPr>
      <w:r>
        <w:t>I accept t</w:t>
      </w:r>
      <w:r w:rsidR="00660CFE" w:rsidRPr="004C5BBE">
        <w:t xml:space="preserve">he </w:t>
      </w:r>
      <w:r w:rsidR="00307BB3" w:rsidRPr="004C5BBE">
        <w:t xml:space="preserve">proposed </w:t>
      </w:r>
      <w:r w:rsidR="00660CFE" w:rsidRPr="004C5BBE">
        <w:t xml:space="preserve">size of all student bedrooms and </w:t>
      </w:r>
      <w:r w:rsidR="00307BB3" w:rsidRPr="004C5BBE">
        <w:t xml:space="preserve">location of the </w:t>
      </w:r>
      <w:r w:rsidR="00660CFE" w:rsidRPr="004C5BBE">
        <w:t>communal space</w:t>
      </w:r>
      <w:r w:rsidR="00307BB3" w:rsidRPr="004C5BBE">
        <w:t xml:space="preserve"> to </w:t>
      </w:r>
      <w:r w:rsidR="00660CFE" w:rsidRPr="004C5BBE">
        <w:t>the front of the site</w:t>
      </w:r>
      <w:r w:rsidR="00307BB3" w:rsidRPr="004C5BBE">
        <w:t xml:space="preserve"> </w:t>
      </w:r>
      <w:r w:rsidR="00B86D1F" w:rsidRPr="004C5BBE">
        <w:t xml:space="preserve">generally </w:t>
      </w:r>
      <w:r w:rsidR="00307BB3" w:rsidRPr="004C5BBE">
        <w:t xml:space="preserve">satisfy the </w:t>
      </w:r>
      <w:r w:rsidR="00B322E7" w:rsidRPr="004C5BBE">
        <w:t xml:space="preserve">design </w:t>
      </w:r>
      <w:r w:rsidR="00307BB3" w:rsidRPr="004C5BBE">
        <w:t xml:space="preserve">requirements </w:t>
      </w:r>
      <w:r w:rsidR="00454D8A" w:rsidRPr="004C5BBE">
        <w:t xml:space="preserve">and objectives sought </w:t>
      </w:r>
      <w:r w:rsidR="00307BB3" w:rsidRPr="004C5BBE">
        <w:t>under clause 22.10.  The building also include</w:t>
      </w:r>
      <w:r w:rsidR="00B322E7" w:rsidRPr="004C5BBE">
        <w:t>s</w:t>
      </w:r>
      <w:r w:rsidR="00307BB3" w:rsidRPr="004C5BBE">
        <w:t xml:space="preserve"> a level of noise attenuation </w:t>
      </w:r>
      <w:r w:rsidR="00B322E7" w:rsidRPr="004C5BBE">
        <w:t>features</w:t>
      </w:r>
      <w:r w:rsidR="00F7184C" w:rsidRPr="004C5BBE">
        <w:t>;</w:t>
      </w:r>
      <w:r w:rsidR="00B322E7" w:rsidRPr="004C5BBE">
        <w:t xml:space="preserve"> </w:t>
      </w:r>
      <w:r w:rsidR="00454D8A" w:rsidRPr="004C5BBE">
        <w:t xml:space="preserve">achieved </w:t>
      </w:r>
      <w:r w:rsidR="00307BB3" w:rsidRPr="004C5BBE">
        <w:t xml:space="preserve">through ESD requirements that incorporates double glazing for </w:t>
      </w:r>
      <w:r w:rsidR="00155A7D">
        <w:t xml:space="preserve">all </w:t>
      </w:r>
      <w:r w:rsidR="00307BB3" w:rsidRPr="004C5BBE">
        <w:t xml:space="preserve">windows.  </w:t>
      </w:r>
      <w:r w:rsidR="00660CFE" w:rsidRPr="004C5BBE">
        <w:t xml:space="preserve">The site will also be managed </w:t>
      </w:r>
      <w:r w:rsidR="00F7184C" w:rsidRPr="004C5BBE">
        <w:t xml:space="preserve">by </w:t>
      </w:r>
      <w:r w:rsidR="00B322E7" w:rsidRPr="004C5BBE">
        <w:t xml:space="preserve">an </w:t>
      </w:r>
      <w:r w:rsidR="00307BB3" w:rsidRPr="004C5BBE">
        <w:t xml:space="preserve">onsite manager </w:t>
      </w:r>
      <w:r w:rsidR="00F7184C" w:rsidRPr="004C5BBE">
        <w:t xml:space="preserve">operating under an </w:t>
      </w:r>
      <w:r w:rsidR="00307BB3" w:rsidRPr="004C5BBE">
        <w:t>approved</w:t>
      </w:r>
      <w:r w:rsidR="00660CFE" w:rsidRPr="004C5BBE">
        <w:t xml:space="preserve"> Management Plan</w:t>
      </w:r>
      <w:r w:rsidR="00307BB3" w:rsidRPr="004C5BBE">
        <w:t xml:space="preserve"> </w:t>
      </w:r>
      <w:r w:rsidR="00660CFE" w:rsidRPr="004C5BBE">
        <w:t>(see condition 3 of the council’s Notice of Decision).</w:t>
      </w:r>
      <w:r w:rsidR="00155A7D">
        <w:t xml:space="preserve">  I find these are all positive elements of the purpose built building for student accommodation.</w:t>
      </w:r>
      <w:r w:rsidR="00B322E7" w:rsidRPr="004C5BBE">
        <w:t xml:space="preserve"> </w:t>
      </w:r>
    </w:p>
    <w:p w14:paraId="2806704A" w14:textId="17C7A5E5" w:rsidR="00660CFE" w:rsidRPr="004C5BBE" w:rsidRDefault="00B322E7" w:rsidP="00E200CF">
      <w:pPr>
        <w:pStyle w:val="Para1"/>
      </w:pPr>
      <w:r w:rsidRPr="004C5BBE">
        <w:t>I am satisfied</w:t>
      </w:r>
      <w:r w:rsidR="00105844">
        <w:t xml:space="preserve"> </w:t>
      </w:r>
      <w:r w:rsidRPr="004C5BBE">
        <w:t xml:space="preserve">the design changes described above, combined with the ongoing </w:t>
      </w:r>
      <w:r w:rsidR="00B86D1F" w:rsidRPr="004C5BBE">
        <w:t xml:space="preserve">management </w:t>
      </w:r>
      <w:r w:rsidRPr="004C5BBE">
        <w:t>of the site under a</w:t>
      </w:r>
      <w:r w:rsidR="00B86D1F" w:rsidRPr="004C5BBE">
        <w:t>n approved</w:t>
      </w:r>
      <w:r w:rsidRPr="004C5BBE">
        <w:t xml:space="preserve"> Management Plan, will ensure the use of the site does not result in excessive or unreasonable noise impacts to adjoining properties.</w:t>
      </w:r>
    </w:p>
    <w:p w14:paraId="77E8DFE3" w14:textId="2B16FE34" w:rsidR="00B322E7" w:rsidRPr="004C5BBE" w:rsidRDefault="00454D8A" w:rsidP="00454D8A">
      <w:pPr>
        <w:pStyle w:val="Heading3"/>
      </w:pPr>
      <w:r w:rsidRPr="004C5BBE">
        <w:t>Overlooking</w:t>
      </w:r>
    </w:p>
    <w:p w14:paraId="442E587F" w14:textId="0F77C817" w:rsidR="00B07054" w:rsidRPr="004C5BBE" w:rsidRDefault="00454D8A" w:rsidP="00454D8A">
      <w:pPr>
        <w:pStyle w:val="Para1"/>
      </w:pPr>
      <w:r w:rsidRPr="004C5BBE">
        <w:t>The applicants</w:t>
      </w:r>
      <w:r w:rsidR="00136229" w:rsidRPr="004C5BBE">
        <w:t xml:space="preserve"> are </w:t>
      </w:r>
      <w:r w:rsidRPr="004C5BBE">
        <w:t>concern</w:t>
      </w:r>
      <w:r w:rsidR="00136229" w:rsidRPr="004C5BBE">
        <w:t>ed</w:t>
      </w:r>
      <w:r w:rsidRPr="004C5BBE">
        <w:t xml:space="preserve"> the proposed building design will </w:t>
      </w:r>
      <w:r w:rsidR="00B86D1F" w:rsidRPr="004C5BBE">
        <w:t xml:space="preserve">result in </w:t>
      </w:r>
      <w:r w:rsidRPr="004C5BBE">
        <w:t xml:space="preserve"> direct overlooking into their </w:t>
      </w:r>
      <w:r w:rsidR="00136229" w:rsidRPr="004C5BBE">
        <w:t xml:space="preserve">respective </w:t>
      </w:r>
      <w:r w:rsidRPr="004C5BBE">
        <w:t>properties.  I note from my assessment of the development plans that the design response includes a number of screening treatments and angled</w:t>
      </w:r>
      <w:r w:rsidR="00FE107A" w:rsidRPr="004C5BBE">
        <w:t>/indented</w:t>
      </w:r>
      <w:r w:rsidRPr="004C5BBE">
        <w:t xml:space="preserve"> window setbacks that address </w:t>
      </w:r>
      <w:r w:rsidR="00B86D1F" w:rsidRPr="004C5BBE">
        <w:t xml:space="preserve">potential </w:t>
      </w:r>
      <w:r w:rsidRPr="004C5BBE">
        <w:t>overlooking</w:t>
      </w:r>
      <w:r w:rsidR="00136229" w:rsidRPr="004C5BBE">
        <w:t xml:space="preserve"> from windows and balconies into these properties</w:t>
      </w:r>
      <w:r w:rsidRPr="004C5BBE">
        <w:t>.  This includes all first floor windows and balconies</w:t>
      </w:r>
      <w:r w:rsidR="00B86D1F" w:rsidRPr="004C5BBE">
        <w:t xml:space="preserve"> of the new building</w:t>
      </w:r>
      <w:r w:rsidRPr="004C5BBE">
        <w:t xml:space="preserve"> provided with obscure glazing or physical external screens in compliance with Standard B17.  </w:t>
      </w:r>
    </w:p>
    <w:p w14:paraId="25387658" w14:textId="2E2C6B73" w:rsidR="00FE107A" w:rsidRPr="004C5BBE" w:rsidRDefault="00454D8A" w:rsidP="00454D8A">
      <w:pPr>
        <w:pStyle w:val="Para1"/>
      </w:pPr>
      <w:r w:rsidRPr="004C5BBE">
        <w:t>The council also requires an additional 20cm trellis added to the southern boundary fence</w:t>
      </w:r>
      <w:r w:rsidR="00B07054" w:rsidRPr="004C5BBE">
        <w:t xml:space="preserve"> to limit </w:t>
      </w:r>
      <w:r w:rsidR="00136229" w:rsidRPr="004C5BBE">
        <w:t xml:space="preserve">direct </w:t>
      </w:r>
      <w:r w:rsidR="00B07054" w:rsidRPr="004C5BBE">
        <w:t>views from ground elevation window openings</w:t>
      </w:r>
      <w:r w:rsidR="00D61643" w:rsidRPr="004C5BBE">
        <w:t xml:space="preserve"> associated with the proposed building</w:t>
      </w:r>
      <w:r w:rsidR="00FE107A" w:rsidRPr="004C5BBE">
        <w:t xml:space="preserve"> (Condition 1 requirement)</w:t>
      </w:r>
      <w:r w:rsidR="00B07054" w:rsidRPr="004C5BBE">
        <w:t xml:space="preserve">.  I support </w:t>
      </w:r>
      <w:r w:rsidR="00FE107A" w:rsidRPr="004C5BBE">
        <w:t xml:space="preserve">the additional fence height </w:t>
      </w:r>
      <w:r w:rsidR="00B07054" w:rsidRPr="004C5BBE">
        <w:t>treatment</w:t>
      </w:r>
      <w:r w:rsidR="00FE107A" w:rsidRPr="004C5BBE">
        <w:t xml:space="preserve"> along this boundary</w:t>
      </w:r>
      <w:r w:rsidR="00155A7D">
        <w:t xml:space="preserve"> given the slope of the land</w:t>
      </w:r>
      <w:r w:rsidR="00613128" w:rsidRPr="004C5BBE">
        <w:t xml:space="preserve"> to address </w:t>
      </w:r>
      <w:r w:rsidR="00155A7D">
        <w:t xml:space="preserve">any potential </w:t>
      </w:r>
      <w:r w:rsidR="00613128" w:rsidRPr="004C5BBE">
        <w:t>ground level views</w:t>
      </w:r>
      <w:r w:rsidR="00B07054" w:rsidRPr="004C5BBE">
        <w:t>.</w:t>
      </w:r>
      <w:r w:rsidR="00136229" w:rsidRPr="004C5BBE">
        <w:t xml:space="preserve">  </w:t>
      </w:r>
    </w:p>
    <w:p w14:paraId="44BE3F0E" w14:textId="302F3D97" w:rsidR="00D61643" w:rsidRPr="004C5BBE" w:rsidRDefault="00AB4BBA" w:rsidP="00454D8A">
      <w:pPr>
        <w:pStyle w:val="Para1"/>
      </w:pPr>
      <w:r>
        <w:rPr>
          <w:noProof/>
        </w:rPr>
        <w:lastRenderedPageBreak/>
        <w:drawing>
          <wp:anchor distT="0" distB="0" distL="114300" distR="114300" simplePos="0" relativeHeight="251672576" behindDoc="1" locked="0" layoutInCell="1" allowOverlap="1" wp14:anchorId="1F5A9A1B" wp14:editId="71A2E8D2">
            <wp:simplePos x="0" y="0"/>
            <wp:positionH relativeFrom="column">
              <wp:posOffset>5183505</wp:posOffset>
            </wp:positionH>
            <wp:positionV relativeFrom="paragraph">
              <wp:posOffset>8459470</wp:posOffset>
            </wp:positionV>
            <wp:extent cx="1080000" cy="1080000"/>
            <wp:effectExtent l="0" t="0" r="6350" b="6350"/>
            <wp:wrapNone/>
            <wp:docPr id="18" name="VCAT Seal15"/>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36229" w:rsidRPr="004C5BBE">
        <w:t xml:space="preserve">I am satisfied the design response has achieved an appropriate level of screening for windows and balconies that </w:t>
      </w:r>
      <w:r w:rsidR="00FE107A" w:rsidRPr="004C5BBE">
        <w:t xml:space="preserve">addresses </w:t>
      </w:r>
      <w:r w:rsidR="00136229" w:rsidRPr="004C5BBE">
        <w:t>Standard B17 and meet</w:t>
      </w:r>
      <w:r w:rsidR="00FE107A" w:rsidRPr="004C5BBE">
        <w:t>s</w:t>
      </w:r>
      <w:r w:rsidR="00136229" w:rsidRPr="004C5BBE">
        <w:t xml:space="preserve"> the respective clause 55 objective.</w:t>
      </w:r>
      <w:r w:rsidR="00B07054" w:rsidRPr="004C5BBE">
        <w:t xml:space="preserve">  </w:t>
      </w:r>
    </w:p>
    <w:p w14:paraId="16F0F0D3" w14:textId="2E9AF0EC" w:rsidR="00D61643" w:rsidRPr="004C5BBE" w:rsidRDefault="00D61643" w:rsidP="00D61643">
      <w:pPr>
        <w:pStyle w:val="Heading3"/>
      </w:pPr>
      <w:r w:rsidRPr="004C5BBE">
        <w:t>Overshadowing</w:t>
      </w:r>
    </w:p>
    <w:p w14:paraId="5D8CC396" w14:textId="7922F67D" w:rsidR="002633CC" w:rsidRPr="004C5BBE" w:rsidRDefault="002633CC" w:rsidP="002633CC">
      <w:pPr>
        <w:pStyle w:val="Para1"/>
      </w:pPr>
      <w:r w:rsidRPr="004C5BBE">
        <w:t xml:space="preserve">The relevant objective at clause 55.04-5 (Overshadowing Open Space) seeks </w:t>
      </w:r>
      <w:r w:rsidRPr="004C5BBE">
        <w:rPr>
          <w:i/>
          <w:iCs/>
        </w:rPr>
        <w:t>to ensure buildings do not significantly overshadow existing secluded private open space</w:t>
      </w:r>
      <w:r w:rsidRPr="004C5BBE">
        <w:t xml:space="preserve">.  The associated Standard B21 seeks to ensure that at least 40sqm of existing SPOS </w:t>
      </w:r>
      <w:r w:rsidR="00613128" w:rsidRPr="004C5BBE">
        <w:t xml:space="preserve">associated with </w:t>
      </w:r>
      <w:r w:rsidRPr="004C5BBE">
        <w:t>an existing dwelling</w:t>
      </w:r>
      <w:r w:rsidR="00155A7D">
        <w:t>,</w:t>
      </w:r>
      <w:r w:rsidRPr="004C5BBE">
        <w:t xml:space="preserve"> receives a minimum of 5 hours of sunlight between the hours of 9am and 3pm, measured at the </w:t>
      </w:r>
      <w:r w:rsidR="00704409" w:rsidRPr="004C5BBE">
        <w:t>September</w:t>
      </w:r>
      <w:r w:rsidRPr="004C5BBE">
        <w:t xml:space="preserve"> </w:t>
      </w:r>
      <w:r w:rsidR="00613128" w:rsidRPr="004C5BBE">
        <w:t>E</w:t>
      </w:r>
      <w:r w:rsidRPr="004C5BBE">
        <w:t xml:space="preserve">quinox.  </w:t>
      </w:r>
    </w:p>
    <w:p w14:paraId="4344CB00" w14:textId="30653547" w:rsidR="00136229" w:rsidRPr="004C5BBE" w:rsidRDefault="00D61643" w:rsidP="00454D8A">
      <w:pPr>
        <w:pStyle w:val="Para1"/>
      </w:pPr>
      <w:r w:rsidRPr="004C5BBE">
        <w:t xml:space="preserve">The applicant residing at 1/18 Evelyn Street says the proposed development will result in unacceptable overshadowing of their </w:t>
      </w:r>
      <w:r w:rsidR="00136229" w:rsidRPr="004C5BBE">
        <w:t xml:space="preserve">primary </w:t>
      </w:r>
      <w:r w:rsidRPr="004C5BBE">
        <w:t>open space area located along the northern side of their dwelling.</w:t>
      </w:r>
      <w:r w:rsidR="00FE107A" w:rsidRPr="004C5BBE">
        <w:t xml:space="preserve">  </w:t>
      </w:r>
      <w:r w:rsidR="008E0120" w:rsidRPr="004C5BBE">
        <w:t>I accept t</w:t>
      </w:r>
      <w:r w:rsidR="00FE107A" w:rsidRPr="004C5BBE">
        <w:t xml:space="preserve">he shadow diagrams submitted with the application </w:t>
      </w:r>
      <w:r w:rsidR="008E0120" w:rsidRPr="004C5BBE">
        <w:t>show</w:t>
      </w:r>
      <w:r w:rsidR="00FE107A" w:rsidRPr="004C5BBE">
        <w:t xml:space="preserve"> the </w:t>
      </w:r>
      <w:r w:rsidR="00155A7D">
        <w:t xml:space="preserve">new </w:t>
      </w:r>
      <w:r w:rsidR="00FE107A" w:rsidRPr="004C5BBE">
        <w:t xml:space="preserve">building will cast some additional shadow into the </w:t>
      </w:r>
      <w:r w:rsidR="008E0120" w:rsidRPr="004C5BBE">
        <w:t xml:space="preserve">SPOS </w:t>
      </w:r>
      <w:r w:rsidR="00155A7D">
        <w:t>areas located adjoining the common southern boundary with</w:t>
      </w:r>
      <w:r w:rsidR="008E0120" w:rsidRPr="004C5BBE">
        <w:t xml:space="preserve"> 1/</w:t>
      </w:r>
      <w:r w:rsidR="00FE107A" w:rsidRPr="004C5BBE">
        <w:t>18</w:t>
      </w:r>
      <w:r w:rsidR="00F17750">
        <w:t xml:space="preserve"> </w:t>
      </w:r>
      <w:r w:rsidR="00FE107A" w:rsidRPr="004C5BBE">
        <w:t>Evelyn Street.</w:t>
      </w:r>
      <w:r w:rsidR="00B86D1F" w:rsidRPr="004C5BBE">
        <w:t xml:space="preserve">  </w:t>
      </w:r>
    </w:p>
    <w:p w14:paraId="003E6596" w14:textId="77777777" w:rsidR="00F17750" w:rsidRDefault="008E0120" w:rsidP="00155A7D">
      <w:pPr>
        <w:pStyle w:val="Para1"/>
      </w:pPr>
      <w:r w:rsidRPr="004C5BBE">
        <w:t>However, h</w:t>
      </w:r>
      <w:r w:rsidR="00D61643" w:rsidRPr="004C5BBE">
        <w:t xml:space="preserve">aving inspected the review </w:t>
      </w:r>
      <w:r w:rsidR="00136229" w:rsidRPr="004C5BBE">
        <w:t>site and adjoining properties</w:t>
      </w:r>
      <w:r w:rsidR="00FE107A" w:rsidRPr="004C5BBE">
        <w:t>,</w:t>
      </w:r>
      <w:r w:rsidR="00136229" w:rsidRPr="004C5BBE">
        <w:t xml:space="preserve"> </w:t>
      </w:r>
      <w:r w:rsidR="00B07054" w:rsidRPr="004C5BBE">
        <w:t>I a</w:t>
      </w:r>
      <w:r w:rsidR="00FE107A" w:rsidRPr="004C5BBE">
        <w:t>gree with</w:t>
      </w:r>
      <w:r w:rsidR="00B07054" w:rsidRPr="004C5BBE">
        <w:t xml:space="preserve"> submissions from the council and permit applicant that the private open space area </w:t>
      </w:r>
      <w:r w:rsidRPr="004C5BBE">
        <w:t xml:space="preserve">identified along </w:t>
      </w:r>
      <w:r w:rsidR="00B07054" w:rsidRPr="004C5BBE">
        <w:t xml:space="preserve">the north side of </w:t>
      </w:r>
      <w:r w:rsidR="00FE107A" w:rsidRPr="004C5BBE">
        <w:t>the d</w:t>
      </w:r>
      <w:r w:rsidR="00B07054" w:rsidRPr="004C5BBE">
        <w:t xml:space="preserve">welling </w:t>
      </w:r>
      <w:r w:rsidR="00FE107A" w:rsidRPr="004C5BBE">
        <w:t xml:space="preserve">at </w:t>
      </w:r>
      <w:r w:rsidR="00B07054" w:rsidRPr="004C5BBE">
        <w:t>1/18 Evelyn Street</w:t>
      </w:r>
      <w:r w:rsidR="00155A7D">
        <w:t>,</w:t>
      </w:r>
      <w:r w:rsidR="00B07054" w:rsidRPr="004C5BBE">
        <w:t xml:space="preserve"> </w:t>
      </w:r>
      <w:r w:rsidR="002633CC" w:rsidRPr="004C5BBE">
        <w:t xml:space="preserve">is not </w:t>
      </w:r>
      <w:r w:rsidR="00B07054" w:rsidRPr="004C5BBE">
        <w:t xml:space="preserve">the sole </w:t>
      </w:r>
      <w:r w:rsidR="00136229" w:rsidRPr="004C5BBE">
        <w:t xml:space="preserve">or primary </w:t>
      </w:r>
      <w:r w:rsidR="00B07054" w:rsidRPr="004C5BBE">
        <w:t>SPOS</w:t>
      </w:r>
      <w:r w:rsidR="00136229" w:rsidRPr="004C5BBE">
        <w:t xml:space="preserve"> area</w:t>
      </w:r>
      <w:r w:rsidR="00B07054" w:rsidRPr="004C5BBE">
        <w:t xml:space="preserve"> </w:t>
      </w:r>
      <w:r w:rsidR="002633CC" w:rsidRPr="004C5BBE">
        <w:t xml:space="preserve">of </w:t>
      </w:r>
      <w:r w:rsidR="00B07054" w:rsidRPr="004C5BBE">
        <w:t xml:space="preserve">that dwelling.  </w:t>
      </w:r>
      <w:r w:rsidRPr="004C5BBE">
        <w:t>T</w:t>
      </w:r>
      <w:r w:rsidR="00B07054" w:rsidRPr="004C5BBE">
        <w:t xml:space="preserve">his area </w:t>
      </w:r>
      <w:r w:rsidR="00155A7D">
        <w:t>is also physically linked with further enclosed SPOS to the front of the dwelling.  I also accept the SPOS along the side of the dwelling at 1/18 Evelyn Street</w:t>
      </w:r>
      <w:r w:rsidR="00B07054" w:rsidRPr="004C5BBE">
        <w:t xml:space="preserve"> </w:t>
      </w:r>
      <w:r w:rsidR="00155A7D">
        <w:t xml:space="preserve">is used </w:t>
      </w:r>
      <w:r w:rsidR="00B07054" w:rsidRPr="004C5BBE">
        <w:t>as a service yard with direct access from the laundry</w:t>
      </w:r>
      <w:r w:rsidR="005E2856" w:rsidRPr="004C5BBE">
        <w:t xml:space="preserve"> to </w:t>
      </w:r>
      <w:r w:rsidR="00B07054" w:rsidRPr="004C5BBE">
        <w:t>storage area</w:t>
      </w:r>
      <w:r w:rsidR="00D61643" w:rsidRPr="004C5BBE">
        <w:t>s</w:t>
      </w:r>
      <w:r w:rsidR="00B07054" w:rsidRPr="004C5BBE">
        <w:t>, clothesline and hot water system.</w:t>
      </w:r>
      <w:r w:rsidR="00155A7D">
        <w:t xml:space="preserve">  </w:t>
      </w:r>
      <w:r w:rsidR="005E2856" w:rsidRPr="004C5BBE">
        <w:t>Th</w:t>
      </w:r>
      <w:r w:rsidR="00155A7D">
        <w:t>e</w:t>
      </w:r>
      <w:r w:rsidR="005E2856" w:rsidRPr="004C5BBE">
        <w:t xml:space="preserve"> additional SPOS</w:t>
      </w:r>
      <w:r w:rsidR="00155A7D">
        <w:t xml:space="preserve"> located to the front of the dwelling at 1/18 Evelyn Street</w:t>
      </w:r>
      <w:r w:rsidR="005E2856" w:rsidRPr="004C5BBE">
        <w:t xml:space="preserve"> has an area of at least 40sqm</w:t>
      </w:r>
      <w:r w:rsidR="00D61643" w:rsidRPr="004C5BBE">
        <w:t xml:space="preserve"> </w:t>
      </w:r>
      <w:r w:rsidR="005E2856" w:rsidRPr="004C5BBE">
        <w:t xml:space="preserve">and </w:t>
      </w:r>
      <w:r w:rsidR="00D61643" w:rsidRPr="004C5BBE">
        <w:t>is defined and enclosed by a 1.8m high fence</w:t>
      </w:r>
      <w:r w:rsidR="00155A7D">
        <w:t>,</w:t>
      </w:r>
      <w:r w:rsidR="00D61643" w:rsidRPr="004C5BBE">
        <w:t xml:space="preserve"> restricting </w:t>
      </w:r>
      <w:r w:rsidR="00155A7D">
        <w:t xml:space="preserve">any </w:t>
      </w:r>
      <w:r w:rsidR="00D61643" w:rsidRPr="004C5BBE">
        <w:t>direct views from the street.</w:t>
      </w:r>
      <w:r w:rsidR="00155A7D">
        <w:t xml:space="preserve">  It also includes a gate that provides access to the side driveway and front entrance to the dwelling.  I observed this area was being used for open space purposes, including a vegetable garden</w:t>
      </w:r>
      <w:r w:rsidR="00F17750">
        <w:t xml:space="preserve">.  </w:t>
      </w:r>
    </w:p>
    <w:p w14:paraId="2C22CF3C" w14:textId="5BAB7BAC" w:rsidR="00454D8A" w:rsidRPr="004C5BBE" w:rsidRDefault="002633CC" w:rsidP="00F17750">
      <w:pPr>
        <w:pStyle w:val="Para1"/>
      </w:pPr>
      <w:r w:rsidRPr="004C5BBE">
        <w:t xml:space="preserve">The shadow diagrams </w:t>
      </w:r>
      <w:r w:rsidR="00F17750">
        <w:t xml:space="preserve">submitted with the application </w:t>
      </w:r>
      <w:r w:rsidRPr="004C5BBE">
        <w:t xml:space="preserve">indicate this </w:t>
      </w:r>
      <w:r w:rsidR="00613128" w:rsidRPr="004C5BBE">
        <w:t xml:space="preserve">particular </w:t>
      </w:r>
      <w:r w:rsidRPr="004C5BBE">
        <w:t xml:space="preserve">SPOS area will remain unshaded for at least 5 hours at the </w:t>
      </w:r>
      <w:r w:rsidR="00704409" w:rsidRPr="004C5BBE">
        <w:t xml:space="preserve">September </w:t>
      </w:r>
      <w:r w:rsidRPr="004C5BBE">
        <w:t>Equinox.</w:t>
      </w:r>
      <w:r w:rsidR="00F17750">
        <w:t xml:space="preserve">  </w:t>
      </w:r>
      <w:r w:rsidR="008E0120" w:rsidRPr="004C5BBE">
        <w:t xml:space="preserve">Given my finding above, </w:t>
      </w:r>
      <w:r w:rsidR="00B86D1F" w:rsidRPr="004C5BBE">
        <w:t xml:space="preserve">I am satisfied that the combined north and west SPOS areas </w:t>
      </w:r>
      <w:r w:rsidR="00613128" w:rsidRPr="004C5BBE">
        <w:t xml:space="preserve">available to </w:t>
      </w:r>
      <w:r w:rsidR="00B86D1F" w:rsidRPr="004C5BBE">
        <w:t xml:space="preserve">the applicant’s dwelling </w:t>
      </w:r>
      <w:r w:rsidR="008E0120" w:rsidRPr="004C5BBE">
        <w:t>at 1/18 Evelyn Street</w:t>
      </w:r>
      <w:r w:rsidR="00F17750">
        <w:t>,</w:t>
      </w:r>
      <w:r w:rsidR="008E0120" w:rsidRPr="004C5BBE">
        <w:t xml:space="preserve"> </w:t>
      </w:r>
      <w:r w:rsidR="00B86D1F" w:rsidRPr="004C5BBE">
        <w:t>will not be adversely impacted by unreasonable or excessive overshadowing</w:t>
      </w:r>
      <w:r w:rsidR="008E0120" w:rsidRPr="004C5BBE">
        <w:t xml:space="preserve"> across the day</w:t>
      </w:r>
      <w:r w:rsidR="00B86D1F" w:rsidRPr="004C5BBE">
        <w:t>.</w:t>
      </w:r>
      <w:r w:rsidR="00CB4562" w:rsidRPr="004C5BBE">
        <w:t xml:space="preserve">  The relevant objective at clause 55.04-5 and Standard B21 has been satisfied.</w:t>
      </w:r>
    </w:p>
    <w:p w14:paraId="0E1EF27A" w14:textId="26ACBD1C" w:rsidR="00704409" w:rsidRPr="004C5BBE" w:rsidRDefault="00704409" w:rsidP="00704409">
      <w:pPr>
        <w:pStyle w:val="Para1"/>
      </w:pPr>
      <w:r w:rsidRPr="004C5BBE">
        <w:t xml:space="preserve">Some concerns were raised in respect to the existing solar panels located over the roof </w:t>
      </w:r>
      <w:r w:rsidR="00F17750">
        <w:t xml:space="preserve">of the dwelling at </w:t>
      </w:r>
      <w:r w:rsidRPr="004C5BBE">
        <w:t>2/18 Evelyn St</w:t>
      </w:r>
      <w:r w:rsidR="00F17750">
        <w:t>reet</w:t>
      </w:r>
      <w:r w:rsidRPr="004C5BBE">
        <w:t xml:space="preserve">.  I note from the shadow diagrams that no </w:t>
      </w:r>
      <w:r w:rsidR="00F17750">
        <w:t xml:space="preserve">additional </w:t>
      </w:r>
      <w:r w:rsidRPr="004C5BBE">
        <w:t xml:space="preserve">shadows will be cast across the panels between 9am through to 3pm at the September Equinox. The Council says this is sufficient to demonstrate the operation of the panels will not be unreasonably compromised by the proposal.  I agree with the council and </w:t>
      </w:r>
      <w:r w:rsidR="00AB4BBA">
        <w:rPr>
          <w:noProof/>
        </w:rPr>
        <w:lastRenderedPageBreak/>
        <w:drawing>
          <wp:anchor distT="0" distB="0" distL="114300" distR="114300" simplePos="0" relativeHeight="251673600" behindDoc="1" locked="0" layoutInCell="1" allowOverlap="1" wp14:anchorId="4BDFAEA4" wp14:editId="4E2CBDC9">
            <wp:simplePos x="0" y="0"/>
            <wp:positionH relativeFrom="column">
              <wp:posOffset>5183505</wp:posOffset>
            </wp:positionH>
            <wp:positionV relativeFrom="paragraph">
              <wp:posOffset>8459470</wp:posOffset>
            </wp:positionV>
            <wp:extent cx="1080000" cy="1080000"/>
            <wp:effectExtent l="0" t="0" r="6350" b="6350"/>
            <wp:wrapNone/>
            <wp:docPr id="19" name="VCAT Seal16"/>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C5BBE">
        <w:t>find the proposed development will achieve compliance with Standard B10 (Energy Efficiency) and the relevant clause 55 objective.</w:t>
      </w:r>
    </w:p>
    <w:p w14:paraId="18825DC1" w14:textId="2125BBCD" w:rsidR="00B07054" w:rsidRPr="004C5BBE" w:rsidRDefault="00CB4562" w:rsidP="00CB4562">
      <w:pPr>
        <w:pStyle w:val="Heading3"/>
      </w:pPr>
      <w:r w:rsidRPr="004C5BBE">
        <w:t>Rear Setback</w:t>
      </w:r>
      <w:r w:rsidR="005D3502" w:rsidRPr="004C5BBE">
        <w:t xml:space="preserve"> and </w:t>
      </w:r>
      <w:r w:rsidR="00D55CDA">
        <w:t>Amenity</w:t>
      </w:r>
    </w:p>
    <w:p w14:paraId="151FD143" w14:textId="5EC9F9F9" w:rsidR="00613128" w:rsidRPr="004C5BBE" w:rsidRDefault="00613128" w:rsidP="00E200CF">
      <w:pPr>
        <w:pStyle w:val="Para1"/>
      </w:pPr>
      <w:r w:rsidRPr="004C5BBE">
        <w:t>The schedule to the GRZ3 includes the following rear setback requirement:</w:t>
      </w:r>
    </w:p>
    <w:p w14:paraId="36EDB47B" w14:textId="77777777" w:rsidR="00613128" w:rsidRPr="004C5BBE" w:rsidRDefault="00613128" w:rsidP="00613128">
      <w:pPr>
        <w:pStyle w:val="Quote1"/>
      </w:pPr>
      <w:r w:rsidRPr="004C5BBE">
        <w:t>A new wall not on or within 200mm of a rear boundary should be setback at least 5 metres.</w:t>
      </w:r>
    </w:p>
    <w:p w14:paraId="0A0C1103" w14:textId="16DBFC02" w:rsidR="00CB4562" w:rsidRPr="004C5BBE" w:rsidRDefault="00613128" w:rsidP="00F17750">
      <w:pPr>
        <w:pStyle w:val="Para1"/>
      </w:pPr>
      <w:r w:rsidRPr="004C5BBE">
        <w:t xml:space="preserve">Both applicants submit the </w:t>
      </w:r>
      <w:r w:rsidR="00793006" w:rsidRPr="004C5BBE">
        <w:t xml:space="preserve">entire </w:t>
      </w:r>
      <w:r w:rsidRPr="004C5BBE">
        <w:t>building should be set back 5</w:t>
      </w:r>
      <w:r w:rsidR="00412B19" w:rsidRPr="004C5BBE">
        <w:t xml:space="preserve">.0m </w:t>
      </w:r>
      <w:r w:rsidRPr="004C5BBE">
        <w:t>from the rear boundary, not the 2.0m currently provided</w:t>
      </w:r>
      <w:r w:rsidR="00793006" w:rsidRPr="004C5BBE">
        <w:t xml:space="preserve"> to the south east corner of the site</w:t>
      </w:r>
      <w:r w:rsidRPr="004C5BBE">
        <w:t xml:space="preserve">.  Mr Liu is also concerned the reduced rear setback </w:t>
      </w:r>
      <w:r w:rsidR="00412B19" w:rsidRPr="004C5BBE">
        <w:t xml:space="preserve">to </w:t>
      </w:r>
      <w:r w:rsidRPr="004C5BBE">
        <w:t>the adjoining industrial uses will increase the risk of fire</w:t>
      </w:r>
      <w:r w:rsidR="00412B19" w:rsidRPr="004C5BBE">
        <w:t>s</w:t>
      </w:r>
      <w:r w:rsidR="00F17750">
        <w:t xml:space="preserve"> with a narrower rear setback</w:t>
      </w:r>
      <w:r w:rsidRPr="004C5BBE">
        <w:t>.</w:t>
      </w:r>
      <w:r w:rsidRPr="004C5BBE">
        <w:rPr>
          <w:rStyle w:val="FootnoteReference"/>
        </w:rPr>
        <w:footnoteReference w:id="7"/>
      </w:r>
      <w:r w:rsidRPr="004C5BBE">
        <w:t xml:space="preserve"> </w:t>
      </w:r>
    </w:p>
    <w:p w14:paraId="7241218D" w14:textId="264ABFA2" w:rsidR="00412B19" w:rsidRPr="004C5BBE" w:rsidRDefault="00412B19" w:rsidP="00E200CF">
      <w:pPr>
        <w:pStyle w:val="Para1"/>
      </w:pPr>
      <w:r w:rsidRPr="004C5BBE">
        <w:t xml:space="preserve">The council </w:t>
      </w:r>
      <w:r w:rsidR="00F17750">
        <w:t>advised</w:t>
      </w:r>
      <w:r w:rsidRPr="004C5BBE">
        <w:t xml:space="preserve"> the 5.0m setback was included in the GRZ3 sch</w:t>
      </w:r>
      <w:r w:rsidR="00FF6D20" w:rsidRPr="004C5BBE">
        <w:t xml:space="preserve">edule to encourage the creation of </w:t>
      </w:r>
      <w:r w:rsidR="00FF6D20" w:rsidRPr="004C5BBE">
        <w:rPr>
          <w:i/>
          <w:iCs/>
        </w:rPr>
        <w:t>green corridor</w:t>
      </w:r>
      <w:r w:rsidR="00793006" w:rsidRPr="004C5BBE">
        <w:rPr>
          <w:i/>
          <w:iCs/>
        </w:rPr>
        <w:t>s</w:t>
      </w:r>
      <w:r w:rsidR="00FF6D20" w:rsidRPr="004C5BBE">
        <w:rPr>
          <w:i/>
          <w:iCs/>
        </w:rPr>
        <w:t xml:space="preserve"> </w:t>
      </w:r>
      <w:r w:rsidR="00FF6D20" w:rsidRPr="004C5BBE">
        <w:t xml:space="preserve">to the rear of properties under the GRZ3.  </w:t>
      </w:r>
      <w:r w:rsidR="00793006" w:rsidRPr="004C5BBE">
        <w:t>However, i</w:t>
      </w:r>
      <w:r w:rsidR="00FF6D20" w:rsidRPr="004C5BBE">
        <w:t>t says the rear of properties in this street demonstrate variable rear setbacks and adjoin a robust interface with existing industrial uses.</w:t>
      </w:r>
    </w:p>
    <w:p w14:paraId="1E1BAF3F" w14:textId="442994E7" w:rsidR="00FF6D20" w:rsidRPr="004C5BBE" w:rsidRDefault="00FF6D20" w:rsidP="00E200CF">
      <w:pPr>
        <w:pStyle w:val="Para1"/>
      </w:pPr>
      <w:r w:rsidRPr="004C5BBE">
        <w:t>My inspection of the site</w:t>
      </w:r>
      <w:r w:rsidR="00793006" w:rsidRPr="004C5BBE">
        <w:t xml:space="preserve">, including </w:t>
      </w:r>
      <w:r w:rsidR="00F17750">
        <w:t xml:space="preserve">a </w:t>
      </w:r>
      <w:r w:rsidR="0037020F" w:rsidRPr="004C5BBE">
        <w:t>view</w:t>
      </w:r>
      <w:r w:rsidR="00F17750">
        <w:t xml:space="preserve"> of current</w:t>
      </w:r>
      <w:r w:rsidR="0037020F" w:rsidRPr="004C5BBE">
        <w:t xml:space="preserve"> </w:t>
      </w:r>
      <w:r w:rsidR="00793006" w:rsidRPr="004C5BBE">
        <w:t xml:space="preserve">aerial </w:t>
      </w:r>
      <w:r w:rsidR="0037020F" w:rsidRPr="004C5BBE">
        <w:t>photographs</w:t>
      </w:r>
      <w:r w:rsidR="005D3502" w:rsidRPr="004C5BBE">
        <w:t xml:space="preserve"> obtained </w:t>
      </w:r>
      <w:r w:rsidR="00793006" w:rsidRPr="004C5BBE">
        <w:t xml:space="preserve">from </w:t>
      </w:r>
      <w:r w:rsidR="005D3502" w:rsidRPr="004C5BBE">
        <w:t>Near</w:t>
      </w:r>
      <w:r w:rsidR="00793006" w:rsidRPr="004C5BBE">
        <w:t xml:space="preserve"> </w:t>
      </w:r>
      <w:r w:rsidR="005D3502" w:rsidRPr="004C5BBE">
        <w:t>Map</w:t>
      </w:r>
      <w:r w:rsidR="00793006" w:rsidRPr="004C5BBE">
        <w:t>,</w:t>
      </w:r>
      <w:r w:rsidR="005D3502" w:rsidRPr="004C5BBE">
        <w:t xml:space="preserve"> </w:t>
      </w:r>
      <w:r w:rsidRPr="004C5BBE">
        <w:t xml:space="preserve">confirmed </w:t>
      </w:r>
      <w:r w:rsidR="005D3502" w:rsidRPr="004C5BBE">
        <w:t xml:space="preserve">that </w:t>
      </w:r>
      <w:r w:rsidR="0037020F" w:rsidRPr="004C5BBE">
        <w:t xml:space="preserve">a number of </w:t>
      </w:r>
      <w:r w:rsidR="00F17750">
        <w:t>dwellings</w:t>
      </w:r>
      <w:r w:rsidR="005D3502" w:rsidRPr="004C5BBE">
        <w:t xml:space="preserve"> in </w:t>
      </w:r>
      <w:r w:rsidR="00F17750">
        <w:t xml:space="preserve">this section of </w:t>
      </w:r>
      <w:r w:rsidR="005D3502" w:rsidRPr="004C5BBE">
        <w:t>Evelyn Street includ</w:t>
      </w:r>
      <w:r w:rsidR="00F17750">
        <w:t>e</w:t>
      </w:r>
      <w:r w:rsidR="005D3502" w:rsidRPr="004C5BBE">
        <w:t xml:space="preserve"> </w:t>
      </w:r>
      <w:r w:rsidR="00F17750">
        <w:t xml:space="preserve">variable </w:t>
      </w:r>
      <w:r w:rsidR="005D3502" w:rsidRPr="004C5BBE">
        <w:t xml:space="preserve">rear setbacks.  This included outbuildings and additional dwellings forming part of newer medium density developments.  </w:t>
      </w:r>
      <w:r w:rsidR="0037020F" w:rsidRPr="004C5BBE">
        <w:t xml:space="preserve">Nevertheless, </w:t>
      </w:r>
      <w:r w:rsidR="00793006" w:rsidRPr="004C5BBE">
        <w:t>I noted p</w:t>
      </w:r>
      <w:r w:rsidR="005D3502" w:rsidRPr="004C5BBE">
        <w:t>roperties at 12, 14, 16, 24, 26 and 28 Evelyn Street still maintain</w:t>
      </w:r>
      <w:r w:rsidR="0037020F" w:rsidRPr="004C5BBE">
        <w:t>ed</w:t>
      </w:r>
      <w:r w:rsidR="005D3502" w:rsidRPr="004C5BBE">
        <w:t xml:space="preserve"> a rear setback that me</w:t>
      </w:r>
      <w:r w:rsidR="0037020F" w:rsidRPr="004C5BBE">
        <w:t>t</w:t>
      </w:r>
      <w:r w:rsidR="005D3502" w:rsidRPr="004C5BBE">
        <w:t xml:space="preserve"> or exceed</w:t>
      </w:r>
      <w:r w:rsidR="0037020F" w:rsidRPr="004C5BBE">
        <w:t>ed</w:t>
      </w:r>
      <w:r w:rsidR="005D3502" w:rsidRPr="004C5BBE">
        <w:t xml:space="preserve"> the 5.0m setback requirement</w:t>
      </w:r>
      <w:r w:rsidR="0037020F" w:rsidRPr="004C5BBE">
        <w:t xml:space="preserve"> </w:t>
      </w:r>
      <w:r w:rsidR="00F17750">
        <w:t xml:space="preserve">sought </w:t>
      </w:r>
      <w:r w:rsidR="0037020F" w:rsidRPr="004C5BBE">
        <w:t>under the GRZ3</w:t>
      </w:r>
      <w:r w:rsidR="005D3502" w:rsidRPr="004C5BBE">
        <w:t xml:space="preserve">. </w:t>
      </w:r>
    </w:p>
    <w:p w14:paraId="30315763" w14:textId="7E3D5CAE" w:rsidR="00D55CDA" w:rsidRDefault="00793006" w:rsidP="00E200CF">
      <w:pPr>
        <w:pStyle w:val="Para1"/>
      </w:pPr>
      <w:r w:rsidRPr="004C5BBE">
        <w:t xml:space="preserve">However, my </w:t>
      </w:r>
      <w:r w:rsidR="00F16BDC" w:rsidRPr="004C5BBE">
        <w:t xml:space="preserve">primary </w:t>
      </w:r>
      <w:r w:rsidRPr="004C5BBE">
        <w:t xml:space="preserve">concern regarding the 2.0m rear boundary setback proposed to the south east corner of the new building, relates </w:t>
      </w:r>
      <w:r w:rsidR="00F17750">
        <w:t xml:space="preserve">solely </w:t>
      </w:r>
      <w:r w:rsidRPr="004C5BBE">
        <w:t xml:space="preserve">to the impact this </w:t>
      </w:r>
      <w:r w:rsidR="0037020F" w:rsidRPr="004C5BBE">
        <w:t xml:space="preserve">reduced </w:t>
      </w:r>
      <w:r w:rsidRPr="004C5BBE">
        <w:t xml:space="preserve">setback will have on the visual amenity and outlook of the occupants of the rear dwelling at 2/18 Evelyn Street.  </w:t>
      </w:r>
      <w:r w:rsidR="00F17750">
        <w:t xml:space="preserve">I find </w:t>
      </w:r>
      <w:r w:rsidR="0037020F" w:rsidRPr="004C5BBE">
        <w:t>t</w:t>
      </w:r>
      <w:r w:rsidRPr="004C5BBE">
        <w:t xml:space="preserve">he south east corner of the new building </w:t>
      </w:r>
      <w:r w:rsidR="00F17750">
        <w:t xml:space="preserve">should </w:t>
      </w:r>
      <w:r w:rsidR="0037020F" w:rsidRPr="004C5BBE">
        <w:t xml:space="preserve">be set back </w:t>
      </w:r>
      <w:r w:rsidRPr="004C5BBE">
        <w:t>5.0m from the rear boundary</w:t>
      </w:r>
      <w:r w:rsidR="00F17750">
        <w:t xml:space="preserve">.  I consider this </w:t>
      </w:r>
      <w:r w:rsidRPr="004C5BBE">
        <w:t>will significantly improve</w:t>
      </w:r>
      <w:r w:rsidR="00F17750">
        <w:t xml:space="preserve"> the visual setting and </w:t>
      </w:r>
      <w:r w:rsidR="00F17750" w:rsidRPr="00F17750">
        <w:rPr>
          <w:i/>
          <w:iCs/>
        </w:rPr>
        <w:t>open up</w:t>
      </w:r>
      <w:r w:rsidR="00F17750">
        <w:t xml:space="preserve"> the rear setback of this building to </w:t>
      </w:r>
      <w:r w:rsidR="00F16BDC" w:rsidRPr="004C5BBE">
        <w:t xml:space="preserve">the existing </w:t>
      </w:r>
      <w:r w:rsidR="00F17750">
        <w:t xml:space="preserve">SPSO of the </w:t>
      </w:r>
      <w:r w:rsidR="00F16BDC" w:rsidRPr="004C5BBE">
        <w:t>dwelling at 2/18 Evelyn Street</w:t>
      </w:r>
      <w:r w:rsidRPr="004C5BBE">
        <w:t xml:space="preserve">.   It will also have the added advantage of providing further </w:t>
      </w:r>
      <w:r w:rsidR="00F16BDC" w:rsidRPr="004C5BBE">
        <w:t>area</w:t>
      </w:r>
      <w:r w:rsidRPr="004C5BBE">
        <w:t xml:space="preserve"> </w:t>
      </w:r>
      <w:r w:rsidR="0037020F" w:rsidRPr="004C5BBE">
        <w:t xml:space="preserve">for </w:t>
      </w:r>
      <w:r w:rsidR="00F17750">
        <w:t xml:space="preserve">additional </w:t>
      </w:r>
      <w:r w:rsidRPr="004C5BBE">
        <w:t xml:space="preserve">canopy tree planting </w:t>
      </w:r>
      <w:r w:rsidR="00D55CDA">
        <w:t xml:space="preserve">in the rear yard </w:t>
      </w:r>
      <w:r w:rsidRPr="004C5BBE">
        <w:t>that will help soften the appearance of the building to the adjoining property.</w:t>
      </w:r>
      <w:r w:rsidR="00D55CDA">
        <w:t xml:space="preserve">  I will require this by condition.</w:t>
      </w:r>
      <w:r w:rsidRPr="004C5BBE">
        <w:t xml:space="preserve">  </w:t>
      </w:r>
    </w:p>
    <w:p w14:paraId="0E7EBEDB" w14:textId="77777777" w:rsidR="00CA7954" w:rsidRDefault="00F7184C" w:rsidP="00E200CF">
      <w:pPr>
        <w:pStyle w:val="Para1"/>
      </w:pPr>
      <w:r w:rsidRPr="004C5BBE">
        <w:t xml:space="preserve">I will </w:t>
      </w:r>
      <w:r w:rsidR="00D55CDA">
        <w:t xml:space="preserve">also </w:t>
      </w:r>
      <w:r w:rsidRPr="004C5BBE">
        <w:t xml:space="preserve">require the rear setback of the </w:t>
      </w:r>
      <w:r w:rsidR="0037020F" w:rsidRPr="004C5BBE">
        <w:t xml:space="preserve">south east </w:t>
      </w:r>
      <w:r w:rsidR="00D55CDA">
        <w:t>corner</w:t>
      </w:r>
      <w:r w:rsidR="0037020F" w:rsidRPr="004C5BBE">
        <w:t xml:space="preserve"> of the new </w:t>
      </w:r>
      <w:r w:rsidRPr="004C5BBE">
        <w:t xml:space="preserve">building </w:t>
      </w:r>
      <w:r w:rsidR="00D55CDA">
        <w:t xml:space="preserve">to </w:t>
      </w:r>
      <w:r w:rsidRPr="004C5BBE">
        <w:t>be increased to 5.0m</w:t>
      </w:r>
      <w:r w:rsidR="00F16BDC" w:rsidRPr="004C5BBE">
        <w:t xml:space="preserve"> by deleting units G.07 and 107</w:t>
      </w:r>
      <w:r w:rsidRPr="004C5BBE">
        <w:t xml:space="preserve">, </w:t>
      </w:r>
      <w:r w:rsidR="00F16BDC" w:rsidRPr="004C5BBE">
        <w:t xml:space="preserve">without altering the </w:t>
      </w:r>
      <w:r w:rsidR="00D55CDA">
        <w:t xml:space="preserve">proposed </w:t>
      </w:r>
      <w:r w:rsidR="00F16BDC" w:rsidRPr="004C5BBE">
        <w:t>front and side setbacks</w:t>
      </w:r>
      <w:r w:rsidR="00704409" w:rsidRPr="004C5BBE">
        <w:t xml:space="preserve"> of the new building</w:t>
      </w:r>
      <w:r w:rsidR="00D55CDA">
        <w:t xml:space="preserve"> envelope</w:t>
      </w:r>
      <w:r w:rsidR="00F16BDC" w:rsidRPr="004C5BBE">
        <w:t xml:space="preserve">.  </w:t>
      </w:r>
      <w:r w:rsidR="00D55CDA">
        <w:t>I find t</w:t>
      </w:r>
      <w:r w:rsidR="00F16BDC" w:rsidRPr="004C5BBE">
        <w:t xml:space="preserve">his design change will </w:t>
      </w:r>
      <w:r w:rsidRPr="004C5BBE">
        <w:t xml:space="preserve">result in </w:t>
      </w:r>
      <w:r w:rsidR="00CA7954">
        <w:t xml:space="preserve">an improved visual and amenity setting directly opposite </w:t>
      </w:r>
      <w:r w:rsidRPr="004C5BBE">
        <w:t>the rear</w:t>
      </w:r>
      <w:r w:rsidR="00D55CDA">
        <w:t xml:space="preserve"> SPOS associated with the</w:t>
      </w:r>
      <w:r w:rsidRPr="004C5BBE">
        <w:t xml:space="preserve"> </w:t>
      </w:r>
      <w:r w:rsidR="0037020F" w:rsidRPr="004C5BBE">
        <w:t xml:space="preserve">single storey </w:t>
      </w:r>
      <w:r w:rsidRPr="004C5BBE">
        <w:t xml:space="preserve">dwelling at </w:t>
      </w:r>
      <w:r w:rsidR="00F16BDC" w:rsidRPr="004C5BBE">
        <w:t>2/</w:t>
      </w:r>
      <w:r w:rsidRPr="004C5BBE">
        <w:t>18 Evelyn Street</w:t>
      </w:r>
      <w:r w:rsidR="0037020F" w:rsidRPr="004C5BBE">
        <w:t xml:space="preserve">.  </w:t>
      </w:r>
    </w:p>
    <w:p w14:paraId="34256B99" w14:textId="44DBF6C2" w:rsidR="0037020F" w:rsidRPr="004C5BBE" w:rsidRDefault="00AB4BBA" w:rsidP="00E200CF">
      <w:pPr>
        <w:pStyle w:val="Para1"/>
      </w:pPr>
      <w:r>
        <w:rPr>
          <w:noProof/>
        </w:rPr>
        <w:lastRenderedPageBreak/>
        <w:drawing>
          <wp:anchor distT="0" distB="0" distL="114300" distR="114300" simplePos="0" relativeHeight="251674624" behindDoc="1" locked="0" layoutInCell="1" allowOverlap="1" wp14:anchorId="45965A46" wp14:editId="7465211E">
            <wp:simplePos x="0" y="0"/>
            <wp:positionH relativeFrom="column">
              <wp:posOffset>5183505</wp:posOffset>
            </wp:positionH>
            <wp:positionV relativeFrom="paragraph">
              <wp:posOffset>8459470</wp:posOffset>
            </wp:positionV>
            <wp:extent cx="1080000" cy="1080000"/>
            <wp:effectExtent l="0" t="0" r="6350" b="6350"/>
            <wp:wrapNone/>
            <wp:docPr id="20" name="VCAT Seal17"/>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16BDC" w:rsidRPr="004C5BBE">
        <w:t xml:space="preserve">I accept this </w:t>
      </w:r>
      <w:r w:rsidR="00D55CDA">
        <w:t xml:space="preserve">change </w:t>
      </w:r>
      <w:r w:rsidR="00F16BDC" w:rsidRPr="004C5BBE">
        <w:t xml:space="preserve">will </w:t>
      </w:r>
      <w:r w:rsidR="00D55CDA">
        <w:t xml:space="preserve">also </w:t>
      </w:r>
      <w:r w:rsidR="00F16BDC" w:rsidRPr="004C5BBE">
        <w:t xml:space="preserve">reduce the overall number of student bedrooms from 24 to 22.  </w:t>
      </w:r>
      <w:r w:rsidR="00947368">
        <w:t>A</w:t>
      </w:r>
      <w:r w:rsidR="00F16BDC" w:rsidRPr="004C5BBE">
        <w:t>s outlined above</w:t>
      </w:r>
      <w:r w:rsidR="0037020F" w:rsidRPr="004C5BBE">
        <w:t>,</w:t>
      </w:r>
      <w:r w:rsidR="00F16BDC" w:rsidRPr="004C5BBE">
        <w:t xml:space="preserve"> I find this reduced student number will </w:t>
      </w:r>
      <w:r w:rsidR="00CA7954">
        <w:t xml:space="preserve">help </w:t>
      </w:r>
      <w:r w:rsidR="00F16BDC" w:rsidRPr="004C5BBE">
        <w:t xml:space="preserve">in </w:t>
      </w:r>
      <w:r w:rsidR="00D55CDA">
        <w:t xml:space="preserve">managing adverse </w:t>
      </w:r>
      <w:r w:rsidR="00394C2C" w:rsidRPr="004C5BBE">
        <w:t xml:space="preserve">amenity </w:t>
      </w:r>
      <w:r w:rsidR="00D55CDA">
        <w:t xml:space="preserve">impacts that may arise as a result of the approved use </w:t>
      </w:r>
      <w:r w:rsidR="00CA7954">
        <w:t>for student accommodation</w:t>
      </w:r>
      <w:r w:rsidR="00F16BDC" w:rsidRPr="004C5BBE">
        <w:t>.</w:t>
      </w:r>
      <w:r w:rsidR="00CA7954">
        <w:t xml:space="preserve">  In making this finding</w:t>
      </w:r>
      <w:r w:rsidR="00422127">
        <w:t>,</w:t>
      </w:r>
      <w:r w:rsidR="00CA7954">
        <w:t xml:space="preserve"> I acknowledge the new building is purpose built and includes onsite management as a student accommodation facility.  However, I find a small reduction of student numbers, combined with these design and management elements, are equally important in my support of this proposal.</w:t>
      </w:r>
      <w:r w:rsidR="0037020F" w:rsidRPr="004C5BBE">
        <w:t xml:space="preserve"> </w:t>
      </w:r>
    </w:p>
    <w:p w14:paraId="3FCE6E25" w14:textId="7471F1FF" w:rsidR="00F7184C" w:rsidRPr="004C5BBE" w:rsidRDefault="0037020F" w:rsidP="00E200CF">
      <w:pPr>
        <w:pStyle w:val="Para1"/>
      </w:pPr>
      <w:r w:rsidRPr="004C5BBE">
        <w:t>Subject to this design change I find the proposal as shown in submitted plans will not result in any unreasonable impacts upon the amenity of adjoining properties and the surrounding area.</w:t>
      </w:r>
      <w:r w:rsidR="00F7184C" w:rsidRPr="004C5BBE">
        <w:t xml:space="preserve"> </w:t>
      </w:r>
    </w:p>
    <w:p w14:paraId="3036B321" w14:textId="77777777" w:rsidR="007848A2" w:rsidRPr="004C5BBE" w:rsidRDefault="007848A2" w:rsidP="00E200CF">
      <w:pPr>
        <w:pStyle w:val="Heading2"/>
      </w:pPr>
      <w:r w:rsidRPr="004C5BBE">
        <w:t>Are there any other issues?</w:t>
      </w:r>
    </w:p>
    <w:p w14:paraId="6ECAC7E8" w14:textId="61A25C81" w:rsidR="0037020F" w:rsidRPr="004C5BBE" w:rsidRDefault="0037020F" w:rsidP="00E200CF">
      <w:pPr>
        <w:pStyle w:val="Para1"/>
      </w:pPr>
      <w:r w:rsidRPr="004C5BBE">
        <w:t>The applicants raised concerns in respect to the</w:t>
      </w:r>
      <w:r w:rsidR="00704409" w:rsidRPr="004C5BBE">
        <w:t xml:space="preserve"> </w:t>
      </w:r>
      <w:r w:rsidR="00422127">
        <w:t xml:space="preserve">small </w:t>
      </w:r>
      <w:r w:rsidR="00704409" w:rsidRPr="004C5BBE">
        <w:t xml:space="preserve">number and </w:t>
      </w:r>
      <w:r w:rsidR="00422127">
        <w:t xml:space="preserve">type of </w:t>
      </w:r>
      <w:r w:rsidRPr="004C5BBE">
        <w:t>car parking</w:t>
      </w:r>
      <w:r w:rsidR="00704409" w:rsidRPr="004C5BBE">
        <w:t xml:space="preserve"> proposed at basement level for the proposed use.</w:t>
      </w:r>
    </w:p>
    <w:p w14:paraId="2B831DB3" w14:textId="341A8382" w:rsidR="00394C2C" w:rsidRPr="004C5BBE" w:rsidRDefault="00394C2C" w:rsidP="00394C2C">
      <w:pPr>
        <w:pStyle w:val="Para1"/>
      </w:pPr>
      <w:r w:rsidRPr="004C5BBE">
        <w:t xml:space="preserve">Clause 52.06 of the Scheme does not provide a numeric parking standard for Student Accommodation.  </w:t>
      </w:r>
      <w:r w:rsidR="00422127">
        <w:t xml:space="preserve">Nor does it prohibit the use of basement parking for this proposal.  </w:t>
      </w:r>
      <w:r w:rsidRPr="004C5BBE">
        <w:t xml:space="preserve">Car parking is to be provided to the satisfaction of the council as the responsible authority.  I agree with the council that clause 22.10 </w:t>
      </w:r>
      <w:r w:rsidR="00422127">
        <w:t xml:space="preserve">also </w:t>
      </w:r>
      <w:r w:rsidRPr="004C5BBE">
        <w:t xml:space="preserve">provides appropriate guidance as to car parking arrangements specifically for </w:t>
      </w:r>
      <w:r w:rsidR="00C33D03" w:rsidRPr="004C5BBE">
        <w:t xml:space="preserve">this </w:t>
      </w:r>
      <w:r w:rsidR="00422127">
        <w:t xml:space="preserve">type of </w:t>
      </w:r>
      <w:r w:rsidR="00C33D03" w:rsidRPr="004C5BBE">
        <w:t>use</w:t>
      </w:r>
      <w:r w:rsidRPr="004C5BBE">
        <w:t>.</w:t>
      </w:r>
    </w:p>
    <w:p w14:paraId="2943F235" w14:textId="7A5B1791" w:rsidR="00C33D03" w:rsidRPr="004C5BBE" w:rsidRDefault="00C33D03" w:rsidP="00C33D03">
      <w:pPr>
        <w:pStyle w:val="Para1"/>
      </w:pPr>
      <w:r w:rsidRPr="004C5BBE">
        <w:t>T</w:t>
      </w:r>
      <w:r w:rsidR="00394C2C" w:rsidRPr="004C5BBE">
        <w:t xml:space="preserve">he provision of </w:t>
      </w:r>
      <w:r w:rsidRPr="004C5BBE">
        <w:t>eight</w:t>
      </w:r>
      <w:r w:rsidR="00394C2C" w:rsidRPr="004C5BBE">
        <w:t xml:space="preserve"> car parking spaces in the basement </w:t>
      </w:r>
      <w:r w:rsidR="00422127">
        <w:t>exceeds</w:t>
      </w:r>
      <w:r w:rsidR="00394C2C" w:rsidRPr="004C5BBE">
        <w:t xml:space="preserve"> the </w:t>
      </w:r>
      <w:r w:rsidRPr="004C5BBE">
        <w:t xml:space="preserve">parking </w:t>
      </w:r>
      <w:r w:rsidR="00394C2C" w:rsidRPr="004C5BBE">
        <w:t>performance standards identified in Clause 22.10 (a minimum of 0.3 car spaces per bed within</w:t>
      </w:r>
      <w:r w:rsidRPr="004C5BBE">
        <w:t xml:space="preserve"> </w:t>
      </w:r>
      <w:r w:rsidR="00394C2C" w:rsidRPr="004C5BBE">
        <w:t>preferred locations</w:t>
      </w:r>
      <w:r w:rsidRPr="004C5BBE">
        <w:t xml:space="preserve"> – 7.2 spaces required)</w:t>
      </w:r>
      <w:r w:rsidR="00422127">
        <w:t>.  This requirement reduces to 6.6 spaces with 22 student units.</w:t>
      </w:r>
      <w:r w:rsidRPr="004C5BBE">
        <w:t xml:space="preserve">  I also note c</w:t>
      </w:r>
      <w:r w:rsidR="00394C2C" w:rsidRPr="004C5BBE">
        <w:t xml:space="preserve">ouncil </w:t>
      </w:r>
      <w:r w:rsidRPr="004C5BBE">
        <w:t xml:space="preserve">traffic </w:t>
      </w:r>
      <w:r w:rsidR="00394C2C" w:rsidRPr="004C5BBE">
        <w:t>engineers have reviewed the plans and support the development</w:t>
      </w:r>
      <w:r w:rsidRPr="004C5BBE">
        <w:t xml:space="preserve"> with basement parking</w:t>
      </w:r>
      <w:r w:rsidR="00422127">
        <w:t>,</w:t>
      </w:r>
      <w:r w:rsidRPr="004C5BBE">
        <w:t xml:space="preserve"> </w:t>
      </w:r>
      <w:r w:rsidR="00394C2C" w:rsidRPr="004C5BBE">
        <w:t>subject to</w:t>
      </w:r>
      <w:r w:rsidRPr="004C5BBE">
        <w:t xml:space="preserve"> </w:t>
      </w:r>
      <w:r w:rsidR="00394C2C" w:rsidRPr="004C5BBE">
        <w:t>conditions</w:t>
      </w:r>
      <w:r w:rsidRPr="004C5BBE">
        <w:t xml:space="preserve"> that have been </w:t>
      </w:r>
      <w:r w:rsidR="00394C2C" w:rsidRPr="004C5BBE">
        <w:t xml:space="preserve">included within the </w:t>
      </w:r>
      <w:r w:rsidRPr="004C5BBE">
        <w:t>c</w:t>
      </w:r>
      <w:r w:rsidR="00394C2C" w:rsidRPr="004C5BBE">
        <w:t>ouncil’s permit conditions</w:t>
      </w:r>
      <w:r w:rsidRPr="004C5BBE">
        <w:t xml:space="preserve"> </w:t>
      </w:r>
      <w:r w:rsidR="00422127">
        <w:t xml:space="preserve">in </w:t>
      </w:r>
      <w:r w:rsidR="00394C2C" w:rsidRPr="004C5BBE">
        <w:t xml:space="preserve">its </w:t>
      </w:r>
      <w:r w:rsidRPr="004C5BBE">
        <w:t>Notice of Decision</w:t>
      </w:r>
      <w:r w:rsidR="00394C2C" w:rsidRPr="004C5BBE">
        <w:t>.</w:t>
      </w:r>
      <w:r w:rsidRPr="004C5BBE">
        <w:t xml:space="preserve">  </w:t>
      </w:r>
    </w:p>
    <w:p w14:paraId="5B789457" w14:textId="5254EFBA" w:rsidR="00704409" w:rsidRPr="004C5BBE" w:rsidRDefault="00C33D03" w:rsidP="00C33D03">
      <w:pPr>
        <w:pStyle w:val="Para1"/>
      </w:pPr>
      <w:r w:rsidRPr="004C5BBE">
        <w:t xml:space="preserve">Given the proposed student numbers has been reduced by 2 as a result of the amended rear building setback, I am satisfied the proposed basement parking for eight spaces is </w:t>
      </w:r>
      <w:r w:rsidR="00422127">
        <w:t>appropriate</w:t>
      </w:r>
      <w:r w:rsidRPr="004C5BBE">
        <w:t>.  Importantly</w:t>
      </w:r>
      <w:r w:rsidR="00422127">
        <w:t>,</w:t>
      </w:r>
      <w:r w:rsidRPr="004C5BBE">
        <w:t xml:space="preserve"> the proposal will retain a total of </w:t>
      </w:r>
      <w:r w:rsidR="00947368">
        <w:t>14</w:t>
      </w:r>
      <w:r w:rsidRPr="004C5BBE">
        <w:t xml:space="preserve"> bicycle parking spaces within the basement area</w:t>
      </w:r>
      <w:r w:rsidR="00F63A73" w:rsidRPr="004C5BBE">
        <w:t>.  This exceeds the recommended rate of 12 spaces sought under local policy.</w:t>
      </w:r>
    </w:p>
    <w:p w14:paraId="3D82C8F0" w14:textId="7B3367C0" w:rsidR="007848A2" w:rsidRPr="004C5BBE" w:rsidRDefault="00F63A73" w:rsidP="00E200CF">
      <w:pPr>
        <w:pStyle w:val="Para1"/>
      </w:pPr>
      <w:r w:rsidRPr="004C5BBE">
        <w:t xml:space="preserve">I find the basement parking </w:t>
      </w:r>
      <w:r w:rsidR="00422127">
        <w:t xml:space="preserve">and </w:t>
      </w:r>
      <w:r w:rsidR="00422127" w:rsidRPr="004C5BBE">
        <w:t xml:space="preserve">bicycle </w:t>
      </w:r>
      <w:r w:rsidRPr="004C5BBE">
        <w:t xml:space="preserve">spaces </w:t>
      </w:r>
      <w:r w:rsidR="00422127">
        <w:t xml:space="preserve">provided for the development </w:t>
      </w:r>
      <w:r w:rsidRPr="004C5BBE">
        <w:t>satisfies the relevant requirements under clause 22.10.</w:t>
      </w:r>
    </w:p>
    <w:p w14:paraId="5D6371C2" w14:textId="77777777" w:rsidR="007848A2" w:rsidRPr="004C5BBE" w:rsidRDefault="007848A2" w:rsidP="00E200CF">
      <w:pPr>
        <w:pStyle w:val="Heading2"/>
      </w:pPr>
      <w:r w:rsidRPr="004C5BBE">
        <w:t>What conditions are appropriate?</w:t>
      </w:r>
    </w:p>
    <w:p w14:paraId="303FDDA3" w14:textId="77777777" w:rsidR="00422127" w:rsidRDefault="00394C2C" w:rsidP="00394C2C">
      <w:pPr>
        <w:pStyle w:val="Para1"/>
      </w:pPr>
      <w:r w:rsidRPr="004C5BBE">
        <w:t xml:space="preserve">Proposed conditions in the council’s Notice of Decision were discussed with the parties at the conclusion of the hearing.  I have considered the submissions from the parties on these conditions.  </w:t>
      </w:r>
    </w:p>
    <w:p w14:paraId="7E18F6CA" w14:textId="3283005E" w:rsidR="00394C2C" w:rsidRPr="004C5BBE" w:rsidRDefault="00394C2C" w:rsidP="00394C2C">
      <w:pPr>
        <w:pStyle w:val="Para1"/>
      </w:pPr>
      <w:r w:rsidRPr="004C5BBE">
        <w:t>As I noted above</w:t>
      </w:r>
      <w:r w:rsidR="004C5BBE">
        <w:t>,</w:t>
      </w:r>
      <w:r w:rsidRPr="004C5BBE">
        <w:t xml:space="preserve"> I will include a new </w:t>
      </w:r>
      <w:r w:rsidR="00AC1972" w:rsidRPr="004C5BBE">
        <w:t xml:space="preserve">Condition 1(a) – </w:t>
      </w:r>
      <w:r w:rsidR="004C5BBE">
        <w:t xml:space="preserve">the </w:t>
      </w:r>
      <w:r w:rsidR="00AC1972" w:rsidRPr="004C5BBE">
        <w:t>deletion of bedrooms G.07 and 107</w:t>
      </w:r>
      <w:r w:rsidRPr="004C5BBE">
        <w:t xml:space="preserve"> to enable a rear setback of the south east corner of the new building to be increased to 5.0m.  In addition, I will amend </w:t>
      </w:r>
      <w:r w:rsidR="00AC1972" w:rsidRPr="004C5BBE">
        <w:t xml:space="preserve">Condition 5(a) – </w:t>
      </w:r>
      <w:r w:rsidRPr="004C5BBE">
        <w:t xml:space="preserve">student </w:t>
      </w:r>
      <w:r w:rsidR="00AC1972" w:rsidRPr="004C5BBE">
        <w:t xml:space="preserve">numbers </w:t>
      </w:r>
      <w:r w:rsidRPr="004C5BBE">
        <w:t xml:space="preserve">permitted </w:t>
      </w:r>
      <w:r w:rsidR="00AC1972" w:rsidRPr="004C5BBE">
        <w:t xml:space="preserve">on site to </w:t>
      </w:r>
      <w:r w:rsidRPr="004C5BBE">
        <w:t xml:space="preserve">read no more than 22 </w:t>
      </w:r>
      <w:r w:rsidR="00AB4BBA">
        <w:rPr>
          <w:noProof/>
        </w:rPr>
        <w:lastRenderedPageBreak/>
        <w:drawing>
          <wp:anchor distT="0" distB="0" distL="114300" distR="114300" simplePos="0" relativeHeight="251675648" behindDoc="1" locked="0" layoutInCell="1" allowOverlap="1" wp14:anchorId="66B1DDA1" wp14:editId="46337983">
            <wp:simplePos x="0" y="0"/>
            <wp:positionH relativeFrom="column">
              <wp:posOffset>5183505</wp:posOffset>
            </wp:positionH>
            <wp:positionV relativeFrom="paragraph">
              <wp:posOffset>8459470</wp:posOffset>
            </wp:positionV>
            <wp:extent cx="1080000" cy="1080000"/>
            <wp:effectExtent l="0" t="0" r="6350" b="6350"/>
            <wp:wrapNone/>
            <wp:docPr id="21" name="VCAT Seal18"/>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C5BBE">
        <w:t>occupants can reside at building at any given time.</w:t>
      </w:r>
      <w:r w:rsidR="00422127">
        <w:t xml:space="preserve">  I will also amend Condition 7(b) to specify the provision of two canopy trees within the rear setback of the site.</w:t>
      </w:r>
    </w:p>
    <w:p w14:paraId="459ED8D6" w14:textId="1AF0F58F" w:rsidR="00AC1972" w:rsidRPr="004C5BBE" w:rsidRDefault="00394C2C" w:rsidP="00394C2C">
      <w:pPr>
        <w:pStyle w:val="Para1"/>
      </w:pPr>
      <w:r w:rsidRPr="004C5BBE">
        <w:t>Subject to these changes, some minor formatting, renumbering and editing, I am satisfied with the remaining conditions proposed by the council.</w:t>
      </w:r>
    </w:p>
    <w:p w14:paraId="3FD39EFA" w14:textId="77777777" w:rsidR="007848A2" w:rsidRPr="004C5BBE" w:rsidRDefault="007848A2" w:rsidP="00E200CF">
      <w:pPr>
        <w:pStyle w:val="Heading2"/>
      </w:pPr>
      <w:r w:rsidRPr="004C5BBE">
        <w:t>Conclusion</w:t>
      </w:r>
    </w:p>
    <w:p w14:paraId="3486AD12" w14:textId="3F90E8C5" w:rsidR="007848A2" w:rsidRPr="004C5BBE" w:rsidRDefault="007848A2" w:rsidP="00E200CF">
      <w:pPr>
        <w:pStyle w:val="Para1"/>
      </w:pPr>
      <w:r w:rsidRPr="004C5BBE">
        <w:t>For the reasons given above, the decision of the responsible authority is affirmed.  A permit is granted subject to conditions.</w:t>
      </w:r>
    </w:p>
    <w:p w14:paraId="2DAA539F" w14:textId="77777777" w:rsidR="007848A2" w:rsidRPr="004C5BBE" w:rsidRDefault="007848A2" w:rsidP="00E200CF"/>
    <w:p w14:paraId="6EA5BAF2" w14:textId="77777777" w:rsidR="007848A2" w:rsidRPr="004C5BBE" w:rsidRDefault="007848A2" w:rsidP="00E200CF"/>
    <w:p w14:paraId="6701BE70" w14:textId="77777777" w:rsidR="007848A2" w:rsidRPr="004C5BBE" w:rsidRDefault="007848A2" w:rsidP="00E200CF"/>
    <w:tbl>
      <w:tblPr>
        <w:tblW w:w="5000" w:type="pct"/>
        <w:tblLook w:val="0000" w:firstRow="0" w:lastRow="0" w:firstColumn="0" w:lastColumn="0" w:noHBand="0" w:noVBand="0"/>
      </w:tblPr>
      <w:tblGrid>
        <w:gridCol w:w="3423"/>
        <w:gridCol w:w="1659"/>
        <w:gridCol w:w="3423"/>
      </w:tblGrid>
      <w:tr w:rsidR="007848A2" w:rsidRPr="004C5BBE" w14:paraId="621777B6" w14:textId="77777777" w:rsidTr="008C52EC">
        <w:tc>
          <w:tcPr>
            <w:tcW w:w="2012" w:type="pct"/>
          </w:tcPr>
          <w:p w14:paraId="48F3B783" w14:textId="77777777" w:rsidR="007848A2" w:rsidRPr="004C5BBE" w:rsidRDefault="00977B1A" w:rsidP="008C52EC">
            <w:pPr>
              <w:rPr>
                <w:b/>
              </w:rPr>
            </w:pPr>
            <w:r w:rsidRPr="004C5BBE">
              <w:rPr>
                <w:b/>
              </w:rPr>
              <w:t>Peter Gaschk</w:t>
            </w:r>
          </w:p>
          <w:p w14:paraId="48D3FAD9" w14:textId="77777777" w:rsidR="007848A2" w:rsidRPr="004C5BBE" w:rsidRDefault="007848A2" w:rsidP="008C52EC">
            <w:pPr>
              <w:tabs>
                <w:tab w:val="left" w:pos="1515"/>
              </w:tabs>
              <w:rPr>
                <w:b/>
              </w:rPr>
            </w:pPr>
            <w:r w:rsidRPr="004C5BBE">
              <w:rPr>
                <w:b/>
              </w:rPr>
              <w:t>Member</w:t>
            </w:r>
          </w:p>
        </w:tc>
        <w:tc>
          <w:tcPr>
            <w:tcW w:w="975" w:type="pct"/>
          </w:tcPr>
          <w:p w14:paraId="074B4402" w14:textId="77777777" w:rsidR="007848A2" w:rsidRPr="004C5BBE" w:rsidRDefault="007848A2" w:rsidP="008C52EC"/>
        </w:tc>
        <w:tc>
          <w:tcPr>
            <w:tcW w:w="2012" w:type="pct"/>
          </w:tcPr>
          <w:p w14:paraId="6D7CA6CA" w14:textId="77777777" w:rsidR="007848A2" w:rsidRPr="004C5BBE" w:rsidRDefault="007848A2" w:rsidP="008C52EC"/>
        </w:tc>
      </w:tr>
    </w:tbl>
    <w:p w14:paraId="39586359" w14:textId="77777777" w:rsidR="007848A2" w:rsidRPr="004C5BBE" w:rsidRDefault="007848A2" w:rsidP="00E200CF"/>
    <w:p w14:paraId="0EE82C32" w14:textId="77777777" w:rsidR="007848A2" w:rsidRPr="004C5BBE" w:rsidRDefault="007848A2" w:rsidP="00E200CF">
      <w:r w:rsidRPr="004C5BBE">
        <w:br w:type="page"/>
      </w:r>
    </w:p>
    <w:p w14:paraId="7BF42BFD" w14:textId="2E161BB2" w:rsidR="007848A2" w:rsidRPr="004C5BBE" w:rsidRDefault="00AB4BBA" w:rsidP="00E200CF">
      <w:pPr>
        <w:pStyle w:val="Heading1"/>
      </w:pPr>
      <w:r>
        <w:rPr>
          <w:noProof/>
        </w:rPr>
        <w:lastRenderedPageBreak/>
        <w:drawing>
          <wp:anchor distT="0" distB="0" distL="114300" distR="114300" simplePos="0" relativeHeight="251676672" behindDoc="1" locked="0" layoutInCell="1" allowOverlap="1" wp14:anchorId="21313D9A" wp14:editId="5307E1F1">
            <wp:simplePos x="0" y="0"/>
            <wp:positionH relativeFrom="column">
              <wp:posOffset>5183505</wp:posOffset>
            </wp:positionH>
            <wp:positionV relativeFrom="paragraph">
              <wp:posOffset>8459470</wp:posOffset>
            </wp:positionV>
            <wp:extent cx="1080000" cy="1080000"/>
            <wp:effectExtent l="0" t="0" r="6350" b="6350"/>
            <wp:wrapNone/>
            <wp:docPr id="22" name="VCAT Seal19"/>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848A2" w:rsidRPr="004C5BBE">
        <w:t>Appendix A – Permit Conditions</w:t>
      </w:r>
    </w:p>
    <w:p w14:paraId="61488118" w14:textId="77777777" w:rsidR="007848A2" w:rsidRPr="004C5BBE" w:rsidRDefault="007848A2" w:rsidP="00E200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7848A2" w:rsidRPr="004C5BBE" w14:paraId="65B80B78" w14:textId="77777777" w:rsidTr="008C52EC">
        <w:tc>
          <w:tcPr>
            <w:tcW w:w="3731" w:type="dxa"/>
            <w:shd w:val="clear" w:color="auto" w:fill="auto"/>
          </w:tcPr>
          <w:p w14:paraId="358D5D0C" w14:textId="77777777" w:rsidR="007848A2" w:rsidRPr="004C5BBE" w:rsidRDefault="007848A2" w:rsidP="008C52EC">
            <w:pPr>
              <w:pStyle w:val="TitlePage2"/>
            </w:pPr>
            <w:r w:rsidRPr="004C5BBE">
              <w:t>Permit Application No</w:t>
            </w:r>
          </w:p>
        </w:tc>
        <w:tc>
          <w:tcPr>
            <w:tcW w:w="4774" w:type="dxa"/>
            <w:shd w:val="clear" w:color="auto" w:fill="auto"/>
          </w:tcPr>
          <w:p w14:paraId="0B375B59" w14:textId="77777777" w:rsidR="007848A2" w:rsidRPr="004C5BBE" w:rsidRDefault="007848A2" w:rsidP="008C52EC">
            <w:pPr>
              <w:pStyle w:val="TitlePagetext"/>
            </w:pPr>
            <w:r w:rsidRPr="004C5BBE">
              <w:t>TPA/49540</w:t>
            </w:r>
          </w:p>
        </w:tc>
      </w:tr>
      <w:tr w:rsidR="007848A2" w:rsidRPr="004C5BBE" w14:paraId="01B4AB8E" w14:textId="77777777" w:rsidTr="008C52EC">
        <w:tc>
          <w:tcPr>
            <w:tcW w:w="3731" w:type="dxa"/>
            <w:shd w:val="clear" w:color="auto" w:fill="auto"/>
          </w:tcPr>
          <w:p w14:paraId="609CE5E4" w14:textId="77777777" w:rsidR="007848A2" w:rsidRPr="004C5BBE" w:rsidRDefault="007848A2" w:rsidP="008C52EC">
            <w:pPr>
              <w:pStyle w:val="TitlePage2"/>
            </w:pPr>
            <w:r w:rsidRPr="004C5BBE">
              <w:t>Land</w:t>
            </w:r>
          </w:p>
        </w:tc>
        <w:tc>
          <w:tcPr>
            <w:tcW w:w="4774" w:type="dxa"/>
            <w:shd w:val="clear" w:color="auto" w:fill="auto"/>
          </w:tcPr>
          <w:p w14:paraId="7E2C39DC" w14:textId="77777777" w:rsidR="007848A2" w:rsidRPr="004C5BBE" w:rsidRDefault="007848A2" w:rsidP="008C52EC">
            <w:pPr>
              <w:pStyle w:val="TitlePagetext"/>
            </w:pPr>
            <w:r w:rsidRPr="004C5BBE">
              <w:rPr>
                <w:noProof/>
              </w:rPr>
              <w:t>16 Evelyn Street</w:t>
            </w:r>
            <w:r w:rsidRPr="004C5BBE">
              <w:rPr>
                <w:noProof/>
              </w:rPr>
              <w:br/>
              <w:t>CLAYTON  VIC  3168</w:t>
            </w:r>
          </w:p>
        </w:tc>
      </w:tr>
    </w:tbl>
    <w:p w14:paraId="0B26192B" w14:textId="77777777" w:rsidR="007848A2" w:rsidRPr="004C5BBE" w:rsidRDefault="007848A2" w:rsidP="00E200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7848A2" w:rsidRPr="004C5BBE" w14:paraId="4E9FF3BE" w14:textId="77777777" w:rsidTr="008C52EC">
        <w:tc>
          <w:tcPr>
            <w:tcW w:w="8505" w:type="dxa"/>
            <w:shd w:val="clear" w:color="auto" w:fill="auto"/>
          </w:tcPr>
          <w:p w14:paraId="4FA02B0A" w14:textId="77777777" w:rsidR="007848A2" w:rsidRPr="004C5BBE" w:rsidRDefault="007848A2" w:rsidP="008C52EC">
            <w:pPr>
              <w:pStyle w:val="TitlePage2"/>
              <w:jc w:val="center"/>
              <w:rPr>
                <w:bCs/>
              </w:rPr>
            </w:pPr>
            <w:r w:rsidRPr="004C5BBE">
              <w:rPr>
                <w:bCs/>
              </w:rPr>
              <w:t>What the permit allowS</w:t>
            </w:r>
          </w:p>
        </w:tc>
      </w:tr>
      <w:tr w:rsidR="007848A2" w:rsidRPr="004C5BBE" w14:paraId="5DE11F3D" w14:textId="77777777" w:rsidTr="008C52EC">
        <w:tc>
          <w:tcPr>
            <w:tcW w:w="8505" w:type="dxa"/>
            <w:shd w:val="clear" w:color="auto" w:fill="auto"/>
          </w:tcPr>
          <w:p w14:paraId="695697C3" w14:textId="77777777" w:rsidR="007848A2" w:rsidRPr="004C5BBE" w:rsidRDefault="007848A2" w:rsidP="008C52EC">
            <w:pPr>
              <w:pStyle w:val="Order1"/>
            </w:pPr>
            <w:r w:rsidRPr="004C5BBE">
              <w:t>In accordance with the endorsed plans:</w:t>
            </w:r>
          </w:p>
          <w:p w14:paraId="079AEF75" w14:textId="30C79600" w:rsidR="007848A2" w:rsidRPr="004C5BBE" w:rsidRDefault="005C1BAC" w:rsidP="005C1BAC">
            <w:pPr>
              <w:pStyle w:val="Para5"/>
            </w:pPr>
            <w:r w:rsidRPr="004C5BBE">
              <w:t>Use and construction of a double storey building with basement parking to be used for the purposes of student accommodation on land in a General Residential Zone, Schedule 3</w:t>
            </w:r>
            <w:r w:rsidR="00487B31" w:rsidRPr="004C5BBE">
              <w:t>.</w:t>
            </w:r>
          </w:p>
        </w:tc>
      </w:tr>
    </w:tbl>
    <w:p w14:paraId="207848CB" w14:textId="77777777" w:rsidR="007848A2" w:rsidRPr="004C5BBE" w:rsidRDefault="007848A2" w:rsidP="00E200CF"/>
    <w:p w14:paraId="418D6139" w14:textId="77777777" w:rsidR="007848A2" w:rsidRPr="004C5BBE" w:rsidRDefault="007848A2" w:rsidP="00E200CF">
      <w:pPr>
        <w:pStyle w:val="Heading2"/>
      </w:pPr>
      <w:r w:rsidRPr="004C5BBE">
        <w:t>Conditions</w:t>
      </w:r>
    </w:p>
    <w:p w14:paraId="597EF52A" w14:textId="77777777" w:rsidR="008718B2" w:rsidRPr="004C5BBE" w:rsidRDefault="008718B2" w:rsidP="008718B2">
      <w:pPr>
        <w:pStyle w:val="Heading3"/>
        <w:rPr>
          <w:b w:val="0"/>
          <w:bCs w:val="0"/>
        </w:rPr>
      </w:pPr>
      <w:r w:rsidRPr="004C5BBE">
        <w:rPr>
          <w:b w:val="0"/>
          <w:bCs w:val="0"/>
        </w:rPr>
        <w:t>Amended Plans</w:t>
      </w:r>
    </w:p>
    <w:p w14:paraId="2324876A" w14:textId="1A9073AA" w:rsidR="008718B2" w:rsidRPr="004C5BBE" w:rsidRDefault="008718B2" w:rsidP="008718B2">
      <w:pPr>
        <w:pStyle w:val="Condition2"/>
      </w:pPr>
      <w:r w:rsidRPr="004C5BBE">
        <w:t xml:space="preserve">Before the development starts, three copies of amended plans drawn to scale and dimensioned, must be submitted to and approved by the </w:t>
      </w:r>
      <w:r w:rsidR="004F56A0" w:rsidRPr="004C5BBE">
        <w:t>r</w:t>
      </w:r>
      <w:r w:rsidRPr="004C5BBE">
        <w:t xml:space="preserve">esponsible </w:t>
      </w:r>
      <w:r w:rsidR="004F56A0" w:rsidRPr="004C5BBE">
        <w:t>a</w:t>
      </w:r>
      <w:r w:rsidRPr="004C5BBE">
        <w:t>uthority. When approved the plans will be endorsed and will then form part of the permit.  The plans mus</w:t>
      </w:r>
      <w:r w:rsidR="004F56A0" w:rsidRPr="004C5BBE">
        <w:t>t</w:t>
      </w:r>
      <w:r w:rsidRPr="004C5BBE">
        <w:t xml:space="preserve"> be generally in accordance with the amended plans submitted on 26 August 2019 and labelled as revision “L”, but modified to</w:t>
      </w:r>
      <w:r w:rsidRPr="004C5BBE">
        <w:rPr>
          <w:spacing w:val="-17"/>
        </w:rPr>
        <w:t xml:space="preserve"> </w:t>
      </w:r>
      <w:r w:rsidRPr="004C5BBE">
        <w:t>show:</w:t>
      </w:r>
    </w:p>
    <w:p w14:paraId="7A94C4D1" w14:textId="29E4AA6F" w:rsidR="00634362" w:rsidRPr="004C5BBE" w:rsidRDefault="00634362" w:rsidP="008718B2">
      <w:pPr>
        <w:pStyle w:val="Condition2"/>
        <w:numPr>
          <w:ilvl w:val="1"/>
          <w:numId w:val="7"/>
        </w:numPr>
      </w:pPr>
      <w:r w:rsidRPr="004C5BBE">
        <w:t xml:space="preserve">A minimum building setback </w:t>
      </w:r>
      <w:r w:rsidR="00BD7EA5" w:rsidRPr="004C5BBE">
        <w:t xml:space="preserve">provided </w:t>
      </w:r>
      <w:r w:rsidRPr="004C5BBE">
        <w:t>to the eastern (rear) boundary of 5.0m by deleting Bedrooms G.07 and 107</w:t>
      </w:r>
      <w:r w:rsidR="00BD7EA5" w:rsidRPr="004C5BBE">
        <w:t xml:space="preserve"> with no further changes to front or side boundary setbacks</w:t>
      </w:r>
      <w:r w:rsidRPr="004C5BBE">
        <w:t>.</w:t>
      </w:r>
    </w:p>
    <w:p w14:paraId="4B6BB118" w14:textId="1F6B8331" w:rsidR="008718B2" w:rsidRPr="004C5BBE" w:rsidRDefault="008718B2" w:rsidP="008718B2">
      <w:pPr>
        <w:pStyle w:val="Condition2"/>
        <w:numPr>
          <w:ilvl w:val="1"/>
          <w:numId w:val="7"/>
        </w:numPr>
      </w:pPr>
      <w:r w:rsidRPr="004C5BBE">
        <w:rPr>
          <w:w w:val="105"/>
        </w:rPr>
        <w:t>20cm</w:t>
      </w:r>
      <w:r w:rsidRPr="004C5BBE">
        <w:rPr>
          <w:spacing w:val="-12"/>
          <w:w w:val="105"/>
        </w:rPr>
        <w:t xml:space="preserve"> </w:t>
      </w:r>
      <w:r w:rsidRPr="004C5BBE">
        <w:rPr>
          <w:w w:val="105"/>
        </w:rPr>
        <w:t>free</w:t>
      </w:r>
      <w:r w:rsidRPr="004C5BBE">
        <w:rPr>
          <w:spacing w:val="-12"/>
          <w:w w:val="105"/>
        </w:rPr>
        <w:t xml:space="preserve"> </w:t>
      </w:r>
      <w:r w:rsidRPr="004C5BBE">
        <w:rPr>
          <w:w w:val="105"/>
        </w:rPr>
        <w:t>standing</w:t>
      </w:r>
      <w:r w:rsidRPr="004C5BBE">
        <w:rPr>
          <w:spacing w:val="-8"/>
          <w:w w:val="105"/>
        </w:rPr>
        <w:t xml:space="preserve"> </w:t>
      </w:r>
      <w:r w:rsidRPr="004C5BBE">
        <w:rPr>
          <w:w w:val="105"/>
        </w:rPr>
        <w:t>trellis</w:t>
      </w:r>
      <w:r w:rsidRPr="004C5BBE">
        <w:rPr>
          <w:spacing w:val="-9"/>
          <w:w w:val="105"/>
        </w:rPr>
        <w:t xml:space="preserve"> </w:t>
      </w:r>
      <w:r w:rsidRPr="004C5BBE">
        <w:rPr>
          <w:w w:val="105"/>
        </w:rPr>
        <w:t>up</w:t>
      </w:r>
      <w:r w:rsidRPr="004C5BBE">
        <w:rPr>
          <w:spacing w:val="-11"/>
          <w:w w:val="105"/>
        </w:rPr>
        <w:t xml:space="preserve"> </w:t>
      </w:r>
      <w:r w:rsidRPr="004C5BBE">
        <w:rPr>
          <w:w w:val="105"/>
        </w:rPr>
        <w:t>to</w:t>
      </w:r>
      <w:r w:rsidRPr="004C5BBE">
        <w:rPr>
          <w:spacing w:val="-12"/>
          <w:w w:val="105"/>
        </w:rPr>
        <w:t xml:space="preserve"> </w:t>
      </w:r>
      <w:r w:rsidRPr="004C5BBE">
        <w:rPr>
          <w:w w:val="105"/>
        </w:rPr>
        <w:t>the</w:t>
      </w:r>
      <w:r w:rsidRPr="004C5BBE">
        <w:rPr>
          <w:spacing w:val="-10"/>
          <w:w w:val="105"/>
        </w:rPr>
        <w:t xml:space="preserve"> </w:t>
      </w:r>
      <w:r w:rsidRPr="004C5BBE">
        <w:rPr>
          <w:w w:val="105"/>
        </w:rPr>
        <w:t>maximum</w:t>
      </w:r>
      <w:r w:rsidRPr="004C5BBE">
        <w:rPr>
          <w:spacing w:val="-11"/>
          <w:w w:val="105"/>
        </w:rPr>
        <w:t xml:space="preserve"> </w:t>
      </w:r>
      <w:r w:rsidRPr="004C5BBE">
        <w:rPr>
          <w:w w:val="105"/>
        </w:rPr>
        <w:t>height</w:t>
      </w:r>
      <w:r w:rsidRPr="004C5BBE">
        <w:rPr>
          <w:spacing w:val="-11"/>
          <w:w w:val="105"/>
        </w:rPr>
        <w:t xml:space="preserve"> </w:t>
      </w:r>
      <w:r w:rsidRPr="004C5BBE">
        <w:rPr>
          <w:w w:val="105"/>
        </w:rPr>
        <w:t>of</w:t>
      </w:r>
      <w:r w:rsidRPr="004C5BBE">
        <w:rPr>
          <w:spacing w:val="-12"/>
          <w:w w:val="105"/>
        </w:rPr>
        <w:t xml:space="preserve"> </w:t>
      </w:r>
      <w:r w:rsidRPr="004C5BBE">
        <w:rPr>
          <w:w w:val="105"/>
        </w:rPr>
        <w:t>2.0m</w:t>
      </w:r>
      <w:r w:rsidRPr="004C5BBE">
        <w:rPr>
          <w:spacing w:val="-12"/>
          <w:w w:val="105"/>
        </w:rPr>
        <w:t xml:space="preserve"> </w:t>
      </w:r>
      <w:r w:rsidRPr="004C5BBE">
        <w:rPr>
          <w:w w:val="105"/>
        </w:rPr>
        <w:t>is</w:t>
      </w:r>
      <w:r w:rsidRPr="004C5BBE">
        <w:rPr>
          <w:spacing w:val="-9"/>
          <w:w w:val="105"/>
        </w:rPr>
        <w:t xml:space="preserve"> </w:t>
      </w:r>
      <w:r w:rsidRPr="004C5BBE">
        <w:rPr>
          <w:w w:val="105"/>
        </w:rPr>
        <w:t>required</w:t>
      </w:r>
      <w:r w:rsidRPr="004C5BBE">
        <w:rPr>
          <w:spacing w:val="-12"/>
          <w:w w:val="105"/>
        </w:rPr>
        <w:t xml:space="preserve"> </w:t>
      </w:r>
      <w:r w:rsidRPr="004C5BBE">
        <w:rPr>
          <w:w w:val="105"/>
        </w:rPr>
        <w:t>to</w:t>
      </w:r>
      <w:r w:rsidRPr="004C5BBE">
        <w:rPr>
          <w:spacing w:val="-9"/>
          <w:w w:val="105"/>
        </w:rPr>
        <w:t xml:space="preserve"> </w:t>
      </w:r>
      <w:r w:rsidRPr="004C5BBE">
        <w:rPr>
          <w:w w:val="105"/>
        </w:rPr>
        <w:t>be</w:t>
      </w:r>
      <w:r w:rsidRPr="004C5BBE">
        <w:rPr>
          <w:spacing w:val="-11"/>
          <w:w w:val="105"/>
        </w:rPr>
        <w:t xml:space="preserve"> </w:t>
      </w:r>
      <w:r w:rsidRPr="004C5BBE">
        <w:rPr>
          <w:w w:val="105"/>
        </w:rPr>
        <w:t>provided</w:t>
      </w:r>
      <w:r w:rsidRPr="004C5BBE">
        <w:rPr>
          <w:spacing w:val="-12"/>
          <w:w w:val="105"/>
        </w:rPr>
        <w:t xml:space="preserve"> </w:t>
      </w:r>
      <w:r w:rsidRPr="004C5BBE">
        <w:rPr>
          <w:w w:val="105"/>
        </w:rPr>
        <w:t>along</w:t>
      </w:r>
      <w:r w:rsidRPr="004C5BBE">
        <w:rPr>
          <w:spacing w:val="-9"/>
          <w:w w:val="105"/>
        </w:rPr>
        <w:t xml:space="preserve"> </w:t>
      </w:r>
      <w:r w:rsidRPr="004C5BBE">
        <w:rPr>
          <w:w w:val="105"/>
        </w:rPr>
        <w:t>the</w:t>
      </w:r>
      <w:r w:rsidRPr="004C5BBE">
        <w:rPr>
          <w:spacing w:val="-12"/>
          <w:w w:val="105"/>
        </w:rPr>
        <w:t xml:space="preserve"> </w:t>
      </w:r>
      <w:r w:rsidRPr="004C5BBE">
        <w:rPr>
          <w:w w:val="105"/>
        </w:rPr>
        <w:t>southern</w:t>
      </w:r>
      <w:r w:rsidRPr="004C5BBE">
        <w:rPr>
          <w:spacing w:val="-11"/>
          <w:w w:val="105"/>
        </w:rPr>
        <w:t xml:space="preserve"> </w:t>
      </w:r>
      <w:r w:rsidRPr="004C5BBE">
        <w:rPr>
          <w:w w:val="105"/>
        </w:rPr>
        <w:t>fence</w:t>
      </w:r>
      <w:r w:rsidRPr="004C5BBE">
        <w:rPr>
          <w:spacing w:val="-10"/>
          <w:w w:val="105"/>
        </w:rPr>
        <w:t xml:space="preserve"> </w:t>
      </w:r>
      <w:r w:rsidRPr="004C5BBE">
        <w:rPr>
          <w:w w:val="105"/>
        </w:rPr>
        <w:t>for the length of</w:t>
      </w:r>
      <w:r w:rsidRPr="004C5BBE">
        <w:rPr>
          <w:spacing w:val="-20"/>
          <w:w w:val="105"/>
        </w:rPr>
        <w:t xml:space="preserve"> </w:t>
      </w:r>
      <w:r w:rsidRPr="004C5BBE">
        <w:rPr>
          <w:w w:val="105"/>
        </w:rPr>
        <w:t>10m.</w:t>
      </w:r>
    </w:p>
    <w:p w14:paraId="7D75B969" w14:textId="77777777" w:rsidR="008718B2" w:rsidRPr="004C5BBE" w:rsidRDefault="008718B2" w:rsidP="008718B2">
      <w:pPr>
        <w:pStyle w:val="Condition2"/>
        <w:numPr>
          <w:ilvl w:val="1"/>
          <w:numId w:val="7"/>
        </w:numPr>
      </w:pPr>
      <w:r w:rsidRPr="004C5BBE">
        <w:t>Delete kitchen platform from</w:t>
      </w:r>
      <w:r w:rsidRPr="004C5BBE">
        <w:rPr>
          <w:spacing w:val="-16"/>
        </w:rPr>
        <w:t xml:space="preserve"> </w:t>
      </w:r>
      <w:r w:rsidRPr="004C5BBE">
        <w:t>G.01.</w:t>
      </w:r>
    </w:p>
    <w:p w14:paraId="2856ED3A" w14:textId="77777777" w:rsidR="008718B2" w:rsidRPr="004C5BBE" w:rsidRDefault="008718B2" w:rsidP="008718B2">
      <w:pPr>
        <w:pStyle w:val="Condition2"/>
        <w:numPr>
          <w:ilvl w:val="1"/>
          <w:numId w:val="7"/>
        </w:numPr>
      </w:pPr>
      <w:r w:rsidRPr="004C5BBE">
        <w:rPr>
          <w:w w:val="105"/>
        </w:rPr>
        <w:t>A</w:t>
      </w:r>
      <w:r w:rsidRPr="004C5BBE">
        <w:rPr>
          <w:spacing w:val="-9"/>
          <w:w w:val="105"/>
        </w:rPr>
        <w:t xml:space="preserve"> </w:t>
      </w:r>
      <w:r w:rsidRPr="004C5BBE">
        <w:rPr>
          <w:w w:val="105"/>
        </w:rPr>
        <w:t>note</w:t>
      </w:r>
      <w:r w:rsidRPr="004C5BBE">
        <w:rPr>
          <w:spacing w:val="-5"/>
          <w:w w:val="105"/>
        </w:rPr>
        <w:t xml:space="preserve"> </w:t>
      </w:r>
      <w:r w:rsidRPr="004C5BBE">
        <w:rPr>
          <w:w w:val="105"/>
        </w:rPr>
        <w:t>requiring</w:t>
      </w:r>
      <w:r w:rsidRPr="004C5BBE">
        <w:rPr>
          <w:spacing w:val="-5"/>
          <w:w w:val="105"/>
        </w:rPr>
        <w:t xml:space="preserve"> </w:t>
      </w:r>
      <w:r w:rsidRPr="004C5BBE">
        <w:rPr>
          <w:w w:val="105"/>
        </w:rPr>
        <w:t>the</w:t>
      </w:r>
      <w:r w:rsidRPr="004C5BBE">
        <w:rPr>
          <w:spacing w:val="-7"/>
          <w:w w:val="105"/>
        </w:rPr>
        <w:t xml:space="preserve"> </w:t>
      </w:r>
      <w:r w:rsidRPr="004C5BBE">
        <w:rPr>
          <w:w w:val="105"/>
        </w:rPr>
        <w:t>protection</w:t>
      </w:r>
      <w:r w:rsidRPr="004C5BBE">
        <w:rPr>
          <w:spacing w:val="-7"/>
          <w:w w:val="105"/>
        </w:rPr>
        <w:t xml:space="preserve"> </w:t>
      </w:r>
      <w:r w:rsidRPr="004C5BBE">
        <w:rPr>
          <w:w w:val="105"/>
        </w:rPr>
        <w:t>of</w:t>
      </w:r>
      <w:r w:rsidRPr="004C5BBE">
        <w:rPr>
          <w:spacing w:val="-8"/>
          <w:w w:val="105"/>
        </w:rPr>
        <w:t xml:space="preserve"> </w:t>
      </w:r>
      <w:r w:rsidRPr="004C5BBE">
        <w:rPr>
          <w:w w:val="105"/>
        </w:rPr>
        <w:t>street</w:t>
      </w:r>
      <w:r w:rsidRPr="004C5BBE">
        <w:rPr>
          <w:spacing w:val="-9"/>
          <w:w w:val="105"/>
        </w:rPr>
        <w:t xml:space="preserve"> </w:t>
      </w:r>
      <w:r w:rsidRPr="004C5BBE">
        <w:rPr>
          <w:w w:val="105"/>
        </w:rPr>
        <w:t>tree</w:t>
      </w:r>
      <w:r w:rsidRPr="004C5BBE">
        <w:rPr>
          <w:spacing w:val="-8"/>
          <w:w w:val="105"/>
        </w:rPr>
        <w:t xml:space="preserve"> </w:t>
      </w:r>
      <w:r w:rsidRPr="004C5BBE">
        <w:rPr>
          <w:w w:val="105"/>
        </w:rPr>
        <w:t>and</w:t>
      </w:r>
      <w:r w:rsidRPr="004C5BBE">
        <w:rPr>
          <w:spacing w:val="-7"/>
          <w:w w:val="105"/>
        </w:rPr>
        <w:t xml:space="preserve"> </w:t>
      </w:r>
      <w:r w:rsidRPr="004C5BBE">
        <w:rPr>
          <w:w w:val="105"/>
        </w:rPr>
        <w:t>tree</w:t>
      </w:r>
      <w:r w:rsidRPr="004C5BBE">
        <w:rPr>
          <w:spacing w:val="-8"/>
          <w:w w:val="105"/>
        </w:rPr>
        <w:t xml:space="preserve"> </w:t>
      </w:r>
      <w:r w:rsidRPr="004C5BBE">
        <w:rPr>
          <w:w w:val="105"/>
        </w:rPr>
        <w:t>on</w:t>
      </w:r>
      <w:r w:rsidRPr="004C5BBE">
        <w:rPr>
          <w:spacing w:val="-7"/>
          <w:w w:val="105"/>
        </w:rPr>
        <w:t xml:space="preserve"> </w:t>
      </w:r>
      <w:r w:rsidRPr="004C5BBE">
        <w:rPr>
          <w:w w:val="105"/>
        </w:rPr>
        <w:t>the</w:t>
      </w:r>
      <w:r w:rsidRPr="004C5BBE">
        <w:rPr>
          <w:spacing w:val="-6"/>
          <w:w w:val="105"/>
        </w:rPr>
        <w:t xml:space="preserve"> </w:t>
      </w:r>
      <w:r w:rsidRPr="004C5BBE">
        <w:rPr>
          <w:w w:val="105"/>
        </w:rPr>
        <w:t>neighbouring</w:t>
      </w:r>
      <w:r w:rsidRPr="004C5BBE">
        <w:rPr>
          <w:spacing w:val="-4"/>
          <w:w w:val="105"/>
        </w:rPr>
        <w:t xml:space="preserve"> </w:t>
      </w:r>
      <w:r w:rsidRPr="004C5BBE">
        <w:rPr>
          <w:w w:val="105"/>
        </w:rPr>
        <w:t>property</w:t>
      </w:r>
      <w:r w:rsidRPr="004C5BBE">
        <w:rPr>
          <w:spacing w:val="-6"/>
          <w:w w:val="105"/>
        </w:rPr>
        <w:t xml:space="preserve"> </w:t>
      </w:r>
      <w:r w:rsidRPr="004C5BBE">
        <w:rPr>
          <w:w w:val="105"/>
        </w:rPr>
        <w:t>in</w:t>
      </w:r>
      <w:r w:rsidRPr="004C5BBE">
        <w:rPr>
          <w:spacing w:val="-7"/>
          <w:w w:val="105"/>
        </w:rPr>
        <w:t xml:space="preserve"> </w:t>
      </w:r>
      <w:r w:rsidRPr="004C5BBE">
        <w:rPr>
          <w:w w:val="105"/>
        </w:rPr>
        <w:t>accordance</w:t>
      </w:r>
      <w:r w:rsidRPr="004C5BBE">
        <w:rPr>
          <w:spacing w:val="-8"/>
          <w:w w:val="105"/>
        </w:rPr>
        <w:t xml:space="preserve"> </w:t>
      </w:r>
      <w:r w:rsidRPr="004C5BBE">
        <w:rPr>
          <w:w w:val="105"/>
        </w:rPr>
        <w:t>with</w:t>
      </w:r>
      <w:r w:rsidRPr="004C5BBE">
        <w:rPr>
          <w:spacing w:val="-7"/>
          <w:w w:val="105"/>
        </w:rPr>
        <w:t xml:space="preserve"> </w:t>
      </w:r>
      <w:r w:rsidRPr="004C5BBE">
        <w:rPr>
          <w:w w:val="105"/>
        </w:rPr>
        <w:t>the Arboricultural</w:t>
      </w:r>
      <w:r w:rsidRPr="004C5BBE">
        <w:rPr>
          <w:spacing w:val="-9"/>
          <w:w w:val="105"/>
        </w:rPr>
        <w:t xml:space="preserve"> </w:t>
      </w:r>
      <w:r w:rsidRPr="004C5BBE">
        <w:rPr>
          <w:w w:val="105"/>
        </w:rPr>
        <w:t>report</w:t>
      </w:r>
      <w:r w:rsidRPr="004C5BBE">
        <w:rPr>
          <w:spacing w:val="-7"/>
          <w:w w:val="105"/>
        </w:rPr>
        <w:t xml:space="preserve"> </w:t>
      </w:r>
      <w:r w:rsidRPr="004C5BBE">
        <w:rPr>
          <w:w w:val="105"/>
        </w:rPr>
        <w:t>prepared</w:t>
      </w:r>
      <w:r w:rsidRPr="004C5BBE">
        <w:rPr>
          <w:spacing w:val="-8"/>
          <w:w w:val="105"/>
        </w:rPr>
        <w:t xml:space="preserve"> </w:t>
      </w:r>
      <w:r w:rsidRPr="004C5BBE">
        <w:rPr>
          <w:w w:val="105"/>
        </w:rPr>
        <w:t>and</w:t>
      </w:r>
      <w:r w:rsidRPr="004C5BBE">
        <w:rPr>
          <w:spacing w:val="-7"/>
          <w:w w:val="105"/>
        </w:rPr>
        <w:t xml:space="preserve"> </w:t>
      </w:r>
      <w:r w:rsidRPr="004C5BBE">
        <w:rPr>
          <w:w w:val="105"/>
        </w:rPr>
        <w:t>submitted</w:t>
      </w:r>
      <w:r w:rsidRPr="004C5BBE">
        <w:rPr>
          <w:spacing w:val="-5"/>
          <w:w w:val="105"/>
        </w:rPr>
        <w:t xml:space="preserve"> </w:t>
      </w:r>
      <w:r w:rsidRPr="004C5BBE">
        <w:rPr>
          <w:w w:val="105"/>
        </w:rPr>
        <w:t>with</w:t>
      </w:r>
      <w:r w:rsidRPr="004C5BBE">
        <w:rPr>
          <w:spacing w:val="-8"/>
          <w:w w:val="105"/>
        </w:rPr>
        <w:t xml:space="preserve"> </w:t>
      </w:r>
      <w:r w:rsidRPr="004C5BBE">
        <w:rPr>
          <w:w w:val="105"/>
        </w:rPr>
        <w:t>the</w:t>
      </w:r>
      <w:r w:rsidRPr="004C5BBE">
        <w:rPr>
          <w:spacing w:val="-5"/>
          <w:w w:val="105"/>
        </w:rPr>
        <w:t xml:space="preserve"> </w:t>
      </w:r>
      <w:r w:rsidRPr="004C5BBE">
        <w:rPr>
          <w:w w:val="105"/>
        </w:rPr>
        <w:t>application.</w:t>
      </w:r>
    </w:p>
    <w:p w14:paraId="29D79C1E" w14:textId="77777777" w:rsidR="008718B2" w:rsidRPr="004C5BBE" w:rsidRDefault="008718B2" w:rsidP="008718B2">
      <w:pPr>
        <w:pStyle w:val="Condition2"/>
        <w:numPr>
          <w:ilvl w:val="1"/>
          <w:numId w:val="7"/>
        </w:numPr>
      </w:pPr>
      <w:r w:rsidRPr="004C5BBE">
        <w:rPr>
          <w:w w:val="105"/>
        </w:rPr>
        <w:t>Details</w:t>
      </w:r>
      <w:r w:rsidRPr="004C5BBE">
        <w:rPr>
          <w:spacing w:val="-14"/>
          <w:w w:val="105"/>
        </w:rPr>
        <w:t xml:space="preserve"> </w:t>
      </w:r>
      <w:r w:rsidRPr="004C5BBE">
        <w:rPr>
          <w:w w:val="105"/>
        </w:rPr>
        <w:t>of</w:t>
      </w:r>
      <w:r w:rsidRPr="004C5BBE">
        <w:rPr>
          <w:spacing w:val="-15"/>
          <w:w w:val="105"/>
        </w:rPr>
        <w:t xml:space="preserve"> </w:t>
      </w:r>
      <w:r w:rsidRPr="004C5BBE">
        <w:rPr>
          <w:w w:val="105"/>
        </w:rPr>
        <w:t>all</w:t>
      </w:r>
      <w:r w:rsidRPr="004C5BBE">
        <w:rPr>
          <w:spacing w:val="-11"/>
          <w:w w:val="105"/>
        </w:rPr>
        <w:t xml:space="preserve"> </w:t>
      </w:r>
      <w:r w:rsidRPr="004C5BBE">
        <w:rPr>
          <w:w w:val="105"/>
        </w:rPr>
        <w:t>external</w:t>
      </w:r>
      <w:r w:rsidRPr="004C5BBE">
        <w:rPr>
          <w:spacing w:val="-14"/>
          <w:w w:val="105"/>
        </w:rPr>
        <w:t xml:space="preserve"> </w:t>
      </w:r>
      <w:r w:rsidRPr="004C5BBE">
        <w:rPr>
          <w:w w:val="105"/>
        </w:rPr>
        <w:t>lighting,</w:t>
      </w:r>
      <w:r w:rsidRPr="004C5BBE">
        <w:rPr>
          <w:spacing w:val="-14"/>
          <w:w w:val="105"/>
        </w:rPr>
        <w:t xml:space="preserve"> </w:t>
      </w:r>
      <w:r w:rsidRPr="004C5BBE">
        <w:rPr>
          <w:w w:val="105"/>
        </w:rPr>
        <w:t>which</w:t>
      </w:r>
      <w:r w:rsidRPr="004C5BBE">
        <w:rPr>
          <w:spacing w:val="-15"/>
          <w:w w:val="105"/>
        </w:rPr>
        <w:t xml:space="preserve"> </w:t>
      </w:r>
      <w:r w:rsidRPr="004C5BBE">
        <w:rPr>
          <w:w w:val="105"/>
        </w:rPr>
        <w:t>must</w:t>
      </w:r>
      <w:r w:rsidRPr="004C5BBE">
        <w:rPr>
          <w:spacing w:val="-15"/>
          <w:w w:val="105"/>
        </w:rPr>
        <w:t xml:space="preserve"> </w:t>
      </w:r>
      <w:r w:rsidRPr="004C5BBE">
        <w:rPr>
          <w:w w:val="105"/>
        </w:rPr>
        <w:t>be</w:t>
      </w:r>
      <w:r w:rsidRPr="004C5BBE">
        <w:rPr>
          <w:spacing w:val="-15"/>
          <w:w w:val="105"/>
        </w:rPr>
        <w:t xml:space="preserve"> </w:t>
      </w:r>
      <w:r w:rsidRPr="004C5BBE">
        <w:rPr>
          <w:w w:val="105"/>
        </w:rPr>
        <w:t>designed,</w:t>
      </w:r>
      <w:r w:rsidRPr="004C5BBE">
        <w:rPr>
          <w:spacing w:val="-13"/>
          <w:w w:val="105"/>
        </w:rPr>
        <w:t xml:space="preserve"> </w:t>
      </w:r>
      <w:r w:rsidRPr="004C5BBE">
        <w:rPr>
          <w:w w:val="105"/>
        </w:rPr>
        <w:t>baffled</w:t>
      </w:r>
      <w:r w:rsidRPr="004C5BBE">
        <w:rPr>
          <w:spacing w:val="-15"/>
          <w:w w:val="105"/>
        </w:rPr>
        <w:t xml:space="preserve"> </w:t>
      </w:r>
      <w:r w:rsidRPr="004C5BBE">
        <w:rPr>
          <w:w w:val="105"/>
        </w:rPr>
        <w:t>and</w:t>
      </w:r>
      <w:r w:rsidRPr="004C5BBE">
        <w:rPr>
          <w:spacing w:val="-15"/>
          <w:w w:val="105"/>
        </w:rPr>
        <w:t xml:space="preserve"> </w:t>
      </w:r>
      <w:r w:rsidRPr="004C5BBE">
        <w:rPr>
          <w:w w:val="105"/>
        </w:rPr>
        <w:t>located</w:t>
      </w:r>
      <w:r w:rsidRPr="004C5BBE">
        <w:rPr>
          <w:spacing w:val="-14"/>
          <w:w w:val="105"/>
        </w:rPr>
        <w:t xml:space="preserve"> </w:t>
      </w:r>
      <w:r w:rsidRPr="004C5BBE">
        <w:rPr>
          <w:w w:val="105"/>
        </w:rPr>
        <w:t>to</w:t>
      </w:r>
      <w:r w:rsidRPr="004C5BBE">
        <w:rPr>
          <w:spacing w:val="-15"/>
          <w:w w:val="105"/>
        </w:rPr>
        <w:t xml:space="preserve"> </w:t>
      </w:r>
      <w:r w:rsidRPr="004C5BBE">
        <w:rPr>
          <w:w w:val="105"/>
        </w:rPr>
        <w:t>prevent</w:t>
      </w:r>
      <w:r w:rsidRPr="004C5BBE">
        <w:rPr>
          <w:spacing w:val="-15"/>
          <w:w w:val="105"/>
        </w:rPr>
        <w:t xml:space="preserve"> </w:t>
      </w:r>
      <w:r w:rsidRPr="004C5BBE">
        <w:rPr>
          <w:w w:val="105"/>
        </w:rPr>
        <w:t>any</w:t>
      </w:r>
      <w:r w:rsidRPr="004C5BBE">
        <w:rPr>
          <w:spacing w:val="-12"/>
          <w:w w:val="105"/>
        </w:rPr>
        <w:t xml:space="preserve"> </w:t>
      </w:r>
      <w:r w:rsidRPr="004C5BBE">
        <w:rPr>
          <w:w w:val="105"/>
        </w:rPr>
        <w:t>adverse</w:t>
      </w:r>
      <w:r w:rsidRPr="004C5BBE">
        <w:rPr>
          <w:spacing w:val="-15"/>
          <w:w w:val="105"/>
        </w:rPr>
        <w:t xml:space="preserve"> </w:t>
      </w:r>
      <w:r w:rsidRPr="004C5BBE">
        <w:rPr>
          <w:w w:val="105"/>
        </w:rPr>
        <w:t>effect</w:t>
      </w:r>
      <w:r w:rsidRPr="004C5BBE">
        <w:rPr>
          <w:spacing w:val="-14"/>
          <w:w w:val="105"/>
        </w:rPr>
        <w:t xml:space="preserve"> </w:t>
      </w:r>
      <w:r w:rsidRPr="004C5BBE">
        <w:rPr>
          <w:w w:val="105"/>
        </w:rPr>
        <w:t>on adjoining</w:t>
      </w:r>
      <w:r w:rsidRPr="004C5BBE">
        <w:rPr>
          <w:spacing w:val="-5"/>
          <w:w w:val="105"/>
        </w:rPr>
        <w:t xml:space="preserve"> </w:t>
      </w:r>
      <w:r w:rsidRPr="004C5BBE">
        <w:rPr>
          <w:w w:val="105"/>
        </w:rPr>
        <w:t>land.</w:t>
      </w:r>
    </w:p>
    <w:p w14:paraId="4F8D00C4" w14:textId="77777777" w:rsidR="008718B2" w:rsidRPr="004C5BBE" w:rsidRDefault="008718B2" w:rsidP="008718B2">
      <w:pPr>
        <w:pStyle w:val="Condition2"/>
        <w:numPr>
          <w:ilvl w:val="1"/>
          <w:numId w:val="7"/>
        </w:numPr>
      </w:pPr>
      <w:r w:rsidRPr="004C5BBE">
        <w:rPr>
          <w:w w:val="105"/>
        </w:rPr>
        <w:t>Details</w:t>
      </w:r>
      <w:r w:rsidRPr="004C5BBE">
        <w:rPr>
          <w:spacing w:val="-21"/>
          <w:w w:val="105"/>
        </w:rPr>
        <w:t xml:space="preserve"> </w:t>
      </w:r>
      <w:r w:rsidRPr="004C5BBE">
        <w:rPr>
          <w:w w:val="105"/>
        </w:rPr>
        <w:t>of</w:t>
      </w:r>
      <w:r w:rsidRPr="004C5BBE">
        <w:rPr>
          <w:spacing w:val="-21"/>
          <w:w w:val="105"/>
        </w:rPr>
        <w:t xml:space="preserve"> </w:t>
      </w:r>
      <w:r w:rsidRPr="004C5BBE">
        <w:rPr>
          <w:w w:val="105"/>
        </w:rPr>
        <w:t>all</w:t>
      </w:r>
      <w:r w:rsidRPr="004C5BBE">
        <w:rPr>
          <w:spacing w:val="-20"/>
          <w:w w:val="105"/>
        </w:rPr>
        <w:t xml:space="preserve"> </w:t>
      </w:r>
      <w:r w:rsidRPr="004C5BBE">
        <w:rPr>
          <w:w w:val="105"/>
        </w:rPr>
        <w:t>service</w:t>
      </w:r>
      <w:r w:rsidRPr="004C5BBE">
        <w:rPr>
          <w:spacing w:val="-21"/>
          <w:w w:val="105"/>
        </w:rPr>
        <w:t xml:space="preserve"> </w:t>
      </w:r>
      <w:r w:rsidRPr="004C5BBE">
        <w:rPr>
          <w:w w:val="105"/>
        </w:rPr>
        <w:t>equipment,</w:t>
      </w:r>
      <w:r w:rsidRPr="004C5BBE">
        <w:rPr>
          <w:spacing w:val="-20"/>
          <w:w w:val="105"/>
        </w:rPr>
        <w:t xml:space="preserve"> </w:t>
      </w:r>
      <w:r w:rsidRPr="004C5BBE">
        <w:rPr>
          <w:w w:val="105"/>
        </w:rPr>
        <w:t>including</w:t>
      </w:r>
      <w:r w:rsidRPr="004C5BBE">
        <w:rPr>
          <w:spacing w:val="-20"/>
          <w:w w:val="105"/>
        </w:rPr>
        <w:t xml:space="preserve"> </w:t>
      </w:r>
      <w:r w:rsidRPr="004C5BBE">
        <w:rPr>
          <w:w w:val="105"/>
        </w:rPr>
        <w:t>any</w:t>
      </w:r>
      <w:r w:rsidRPr="004C5BBE">
        <w:rPr>
          <w:spacing w:val="-19"/>
          <w:w w:val="105"/>
        </w:rPr>
        <w:t xml:space="preserve"> </w:t>
      </w:r>
      <w:r w:rsidRPr="004C5BBE">
        <w:rPr>
          <w:w w:val="105"/>
        </w:rPr>
        <w:t>mechanical</w:t>
      </w:r>
      <w:r w:rsidRPr="004C5BBE">
        <w:rPr>
          <w:spacing w:val="-22"/>
          <w:w w:val="105"/>
        </w:rPr>
        <w:t xml:space="preserve"> </w:t>
      </w:r>
      <w:r w:rsidRPr="004C5BBE">
        <w:rPr>
          <w:w w:val="105"/>
        </w:rPr>
        <w:t>ventilation,</w:t>
      </w:r>
      <w:r w:rsidRPr="004C5BBE">
        <w:rPr>
          <w:spacing w:val="-20"/>
          <w:w w:val="105"/>
        </w:rPr>
        <w:t xml:space="preserve"> </w:t>
      </w:r>
      <w:r w:rsidRPr="004C5BBE">
        <w:rPr>
          <w:w w:val="105"/>
        </w:rPr>
        <w:t>heating</w:t>
      </w:r>
      <w:r w:rsidRPr="004C5BBE">
        <w:rPr>
          <w:spacing w:val="-20"/>
          <w:w w:val="105"/>
        </w:rPr>
        <w:t xml:space="preserve"> </w:t>
      </w:r>
      <w:r w:rsidRPr="004C5BBE">
        <w:rPr>
          <w:w w:val="105"/>
        </w:rPr>
        <w:t>and</w:t>
      </w:r>
      <w:r w:rsidRPr="004C5BBE">
        <w:rPr>
          <w:spacing w:val="-22"/>
          <w:w w:val="105"/>
        </w:rPr>
        <w:t xml:space="preserve"> </w:t>
      </w:r>
      <w:r w:rsidRPr="004C5BBE">
        <w:rPr>
          <w:w w:val="105"/>
        </w:rPr>
        <w:t>cooling</w:t>
      </w:r>
      <w:r w:rsidRPr="004C5BBE">
        <w:rPr>
          <w:spacing w:val="-20"/>
          <w:w w:val="105"/>
        </w:rPr>
        <w:t xml:space="preserve"> </w:t>
      </w:r>
      <w:r w:rsidRPr="004C5BBE">
        <w:rPr>
          <w:w w:val="105"/>
        </w:rPr>
        <w:t>systems</w:t>
      </w:r>
      <w:r w:rsidRPr="004C5BBE">
        <w:rPr>
          <w:spacing w:val="-18"/>
          <w:w w:val="105"/>
        </w:rPr>
        <w:t xml:space="preserve"> </w:t>
      </w:r>
      <w:r w:rsidRPr="004C5BBE">
        <w:rPr>
          <w:w w:val="105"/>
        </w:rPr>
        <w:t>located</w:t>
      </w:r>
      <w:r w:rsidRPr="004C5BBE">
        <w:rPr>
          <w:spacing w:val="-21"/>
          <w:w w:val="105"/>
        </w:rPr>
        <w:t xml:space="preserve"> </w:t>
      </w:r>
      <w:r w:rsidRPr="004C5BBE">
        <w:rPr>
          <w:w w:val="105"/>
        </w:rPr>
        <w:t>outside the</w:t>
      </w:r>
      <w:r w:rsidRPr="004C5BBE">
        <w:rPr>
          <w:spacing w:val="-10"/>
          <w:w w:val="105"/>
        </w:rPr>
        <w:t xml:space="preserve"> </w:t>
      </w:r>
      <w:r w:rsidRPr="004C5BBE">
        <w:rPr>
          <w:w w:val="105"/>
        </w:rPr>
        <w:t>building</w:t>
      </w:r>
      <w:r w:rsidRPr="004C5BBE">
        <w:rPr>
          <w:spacing w:val="-8"/>
          <w:w w:val="105"/>
        </w:rPr>
        <w:t xml:space="preserve"> </w:t>
      </w:r>
      <w:r w:rsidRPr="004C5BBE">
        <w:rPr>
          <w:w w:val="105"/>
        </w:rPr>
        <w:t>or</w:t>
      </w:r>
      <w:r w:rsidRPr="004C5BBE">
        <w:rPr>
          <w:spacing w:val="-9"/>
          <w:w w:val="105"/>
        </w:rPr>
        <w:t xml:space="preserve"> </w:t>
      </w:r>
      <w:r w:rsidRPr="004C5BBE">
        <w:rPr>
          <w:w w:val="105"/>
        </w:rPr>
        <w:t>on</w:t>
      </w:r>
      <w:r w:rsidRPr="004C5BBE">
        <w:rPr>
          <w:spacing w:val="-10"/>
          <w:w w:val="105"/>
        </w:rPr>
        <w:t xml:space="preserve"> </w:t>
      </w:r>
      <w:r w:rsidRPr="004C5BBE">
        <w:rPr>
          <w:w w:val="105"/>
        </w:rPr>
        <w:t>the</w:t>
      </w:r>
      <w:r w:rsidRPr="004C5BBE">
        <w:rPr>
          <w:spacing w:val="-10"/>
          <w:w w:val="105"/>
        </w:rPr>
        <w:t xml:space="preserve"> </w:t>
      </w:r>
      <w:r w:rsidRPr="004C5BBE">
        <w:rPr>
          <w:w w:val="105"/>
        </w:rPr>
        <w:t>building</w:t>
      </w:r>
      <w:r w:rsidRPr="004C5BBE">
        <w:rPr>
          <w:spacing w:val="-8"/>
          <w:w w:val="105"/>
        </w:rPr>
        <w:t xml:space="preserve"> </w:t>
      </w:r>
      <w:r w:rsidRPr="004C5BBE">
        <w:rPr>
          <w:w w:val="105"/>
        </w:rPr>
        <w:t>and</w:t>
      </w:r>
      <w:r w:rsidRPr="004C5BBE">
        <w:rPr>
          <w:spacing w:val="-10"/>
          <w:w w:val="105"/>
        </w:rPr>
        <w:t xml:space="preserve"> </w:t>
      </w:r>
      <w:r w:rsidRPr="004C5BBE">
        <w:rPr>
          <w:w w:val="105"/>
        </w:rPr>
        <w:t>appropriate</w:t>
      </w:r>
      <w:r w:rsidRPr="004C5BBE">
        <w:rPr>
          <w:spacing w:val="-7"/>
          <w:w w:val="105"/>
        </w:rPr>
        <w:t xml:space="preserve"> </w:t>
      </w:r>
      <w:r w:rsidRPr="004C5BBE">
        <w:rPr>
          <w:w w:val="105"/>
        </w:rPr>
        <w:t>screening</w:t>
      </w:r>
      <w:r w:rsidRPr="004C5BBE">
        <w:rPr>
          <w:spacing w:val="-7"/>
          <w:w w:val="105"/>
        </w:rPr>
        <w:t xml:space="preserve"> </w:t>
      </w:r>
      <w:r w:rsidRPr="004C5BBE">
        <w:rPr>
          <w:w w:val="105"/>
        </w:rPr>
        <w:t>to</w:t>
      </w:r>
      <w:r w:rsidRPr="004C5BBE">
        <w:rPr>
          <w:spacing w:val="-10"/>
          <w:w w:val="105"/>
        </w:rPr>
        <w:t xml:space="preserve"> </w:t>
      </w:r>
      <w:r w:rsidRPr="004C5BBE">
        <w:rPr>
          <w:w w:val="105"/>
        </w:rPr>
        <w:t>be</w:t>
      </w:r>
      <w:r w:rsidRPr="004C5BBE">
        <w:rPr>
          <w:spacing w:val="-8"/>
          <w:w w:val="105"/>
        </w:rPr>
        <w:t xml:space="preserve"> </w:t>
      </w:r>
      <w:r w:rsidRPr="004C5BBE">
        <w:rPr>
          <w:w w:val="105"/>
        </w:rPr>
        <w:t>incorporated</w:t>
      </w:r>
      <w:r w:rsidRPr="004C5BBE">
        <w:rPr>
          <w:spacing w:val="-9"/>
          <w:w w:val="105"/>
        </w:rPr>
        <w:t xml:space="preserve"> </w:t>
      </w:r>
      <w:r w:rsidRPr="004C5BBE">
        <w:rPr>
          <w:w w:val="105"/>
        </w:rPr>
        <w:t>as</w:t>
      </w:r>
      <w:r w:rsidRPr="004C5BBE">
        <w:rPr>
          <w:spacing w:val="-7"/>
          <w:w w:val="105"/>
        </w:rPr>
        <w:t xml:space="preserve"> </w:t>
      </w:r>
      <w:r w:rsidRPr="004C5BBE">
        <w:rPr>
          <w:w w:val="105"/>
        </w:rPr>
        <w:t>part</w:t>
      </w:r>
      <w:r w:rsidRPr="004C5BBE">
        <w:rPr>
          <w:spacing w:val="-12"/>
          <w:w w:val="105"/>
        </w:rPr>
        <w:t xml:space="preserve"> </w:t>
      </w:r>
      <w:r w:rsidRPr="004C5BBE">
        <w:rPr>
          <w:w w:val="105"/>
        </w:rPr>
        <w:t>of</w:t>
      </w:r>
      <w:r w:rsidRPr="004C5BBE">
        <w:rPr>
          <w:spacing w:val="-10"/>
          <w:w w:val="105"/>
        </w:rPr>
        <w:t xml:space="preserve"> </w:t>
      </w:r>
      <w:r w:rsidRPr="004C5BBE">
        <w:rPr>
          <w:w w:val="105"/>
        </w:rPr>
        <w:t>the</w:t>
      </w:r>
      <w:r w:rsidRPr="004C5BBE">
        <w:rPr>
          <w:spacing w:val="-9"/>
          <w:w w:val="105"/>
        </w:rPr>
        <w:t xml:space="preserve"> </w:t>
      </w:r>
      <w:r w:rsidRPr="004C5BBE">
        <w:rPr>
          <w:w w:val="105"/>
        </w:rPr>
        <w:t>architectural</w:t>
      </w:r>
      <w:r w:rsidRPr="004C5BBE">
        <w:rPr>
          <w:spacing w:val="-11"/>
          <w:w w:val="105"/>
        </w:rPr>
        <w:t xml:space="preserve"> </w:t>
      </w:r>
      <w:r w:rsidRPr="004C5BBE">
        <w:rPr>
          <w:w w:val="105"/>
        </w:rPr>
        <w:t>design</w:t>
      </w:r>
      <w:r w:rsidRPr="004C5BBE">
        <w:rPr>
          <w:spacing w:val="-10"/>
          <w:w w:val="105"/>
        </w:rPr>
        <w:t xml:space="preserve"> </w:t>
      </w:r>
      <w:r w:rsidRPr="004C5BBE">
        <w:rPr>
          <w:w w:val="105"/>
        </w:rPr>
        <w:t>of the</w:t>
      </w:r>
      <w:r w:rsidRPr="004C5BBE">
        <w:rPr>
          <w:spacing w:val="-10"/>
          <w:w w:val="105"/>
        </w:rPr>
        <w:t xml:space="preserve"> </w:t>
      </w:r>
      <w:r w:rsidRPr="004C5BBE">
        <w:rPr>
          <w:w w:val="105"/>
        </w:rPr>
        <w:t>building.</w:t>
      </w:r>
      <w:r w:rsidRPr="004C5BBE">
        <w:rPr>
          <w:spacing w:val="20"/>
          <w:w w:val="105"/>
        </w:rPr>
        <w:t xml:space="preserve"> </w:t>
      </w:r>
      <w:r w:rsidRPr="004C5BBE">
        <w:rPr>
          <w:w w:val="105"/>
        </w:rPr>
        <w:t>Air</w:t>
      </w:r>
      <w:r w:rsidRPr="004C5BBE">
        <w:rPr>
          <w:spacing w:val="-10"/>
          <w:w w:val="105"/>
        </w:rPr>
        <w:t xml:space="preserve"> </w:t>
      </w:r>
      <w:r w:rsidRPr="004C5BBE">
        <w:rPr>
          <w:w w:val="105"/>
        </w:rPr>
        <w:t>conditioning</w:t>
      </w:r>
      <w:r w:rsidRPr="004C5BBE">
        <w:rPr>
          <w:spacing w:val="-8"/>
          <w:w w:val="105"/>
        </w:rPr>
        <w:t xml:space="preserve"> </w:t>
      </w:r>
      <w:r w:rsidRPr="004C5BBE">
        <w:rPr>
          <w:w w:val="105"/>
        </w:rPr>
        <w:t>units</w:t>
      </w:r>
      <w:r w:rsidRPr="004C5BBE">
        <w:rPr>
          <w:spacing w:val="-7"/>
          <w:w w:val="105"/>
        </w:rPr>
        <w:t xml:space="preserve"> </w:t>
      </w:r>
      <w:r w:rsidRPr="004C5BBE">
        <w:rPr>
          <w:w w:val="105"/>
        </w:rPr>
        <w:t>must</w:t>
      </w:r>
      <w:r w:rsidRPr="004C5BBE">
        <w:rPr>
          <w:spacing w:val="-10"/>
          <w:w w:val="105"/>
        </w:rPr>
        <w:t xml:space="preserve"> </w:t>
      </w:r>
      <w:r w:rsidRPr="004C5BBE">
        <w:rPr>
          <w:w w:val="105"/>
        </w:rPr>
        <w:t>not</w:t>
      </w:r>
      <w:r w:rsidRPr="004C5BBE">
        <w:rPr>
          <w:spacing w:val="-10"/>
          <w:w w:val="105"/>
        </w:rPr>
        <w:t xml:space="preserve"> </w:t>
      </w:r>
      <w:r w:rsidRPr="004C5BBE">
        <w:rPr>
          <w:w w:val="105"/>
        </w:rPr>
        <w:t>be</w:t>
      </w:r>
      <w:r w:rsidRPr="004C5BBE">
        <w:rPr>
          <w:spacing w:val="-10"/>
          <w:w w:val="105"/>
        </w:rPr>
        <w:t xml:space="preserve"> </w:t>
      </w:r>
      <w:r w:rsidRPr="004C5BBE">
        <w:rPr>
          <w:w w:val="105"/>
        </w:rPr>
        <w:t>located</w:t>
      </w:r>
      <w:r w:rsidRPr="004C5BBE">
        <w:rPr>
          <w:spacing w:val="-10"/>
          <w:w w:val="105"/>
        </w:rPr>
        <w:t xml:space="preserve"> </w:t>
      </w:r>
      <w:r w:rsidRPr="004C5BBE">
        <w:rPr>
          <w:w w:val="105"/>
        </w:rPr>
        <w:t>on</w:t>
      </w:r>
      <w:r w:rsidRPr="004C5BBE">
        <w:rPr>
          <w:spacing w:val="-10"/>
          <w:w w:val="105"/>
        </w:rPr>
        <w:t xml:space="preserve"> </w:t>
      </w:r>
      <w:r w:rsidRPr="004C5BBE">
        <w:rPr>
          <w:w w:val="105"/>
        </w:rPr>
        <w:t>balconies</w:t>
      </w:r>
      <w:r w:rsidRPr="004C5BBE">
        <w:rPr>
          <w:spacing w:val="-8"/>
          <w:w w:val="105"/>
        </w:rPr>
        <w:t xml:space="preserve"> </w:t>
      </w:r>
      <w:r w:rsidRPr="004C5BBE">
        <w:rPr>
          <w:w w:val="105"/>
        </w:rPr>
        <w:t>or</w:t>
      </w:r>
      <w:r w:rsidRPr="004C5BBE">
        <w:rPr>
          <w:spacing w:val="-10"/>
          <w:w w:val="105"/>
        </w:rPr>
        <w:t xml:space="preserve"> </w:t>
      </w:r>
      <w:r w:rsidRPr="004C5BBE">
        <w:rPr>
          <w:w w:val="105"/>
        </w:rPr>
        <w:t>the</w:t>
      </w:r>
      <w:r w:rsidRPr="004C5BBE">
        <w:rPr>
          <w:spacing w:val="-9"/>
          <w:w w:val="105"/>
        </w:rPr>
        <w:t xml:space="preserve"> </w:t>
      </w:r>
      <w:r w:rsidRPr="004C5BBE">
        <w:rPr>
          <w:w w:val="105"/>
        </w:rPr>
        <w:t>facades</w:t>
      </w:r>
      <w:r w:rsidRPr="004C5BBE">
        <w:rPr>
          <w:spacing w:val="-6"/>
          <w:w w:val="105"/>
        </w:rPr>
        <w:t xml:space="preserve"> </w:t>
      </w:r>
      <w:r w:rsidRPr="004C5BBE">
        <w:rPr>
          <w:w w:val="105"/>
        </w:rPr>
        <w:t>of</w:t>
      </w:r>
      <w:r w:rsidRPr="004C5BBE">
        <w:rPr>
          <w:spacing w:val="-10"/>
          <w:w w:val="105"/>
        </w:rPr>
        <w:t xml:space="preserve"> </w:t>
      </w:r>
      <w:r w:rsidRPr="004C5BBE">
        <w:rPr>
          <w:w w:val="105"/>
        </w:rPr>
        <w:t>the</w:t>
      </w:r>
      <w:r w:rsidRPr="004C5BBE">
        <w:rPr>
          <w:spacing w:val="-9"/>
          <w:w w:val="105"/>
        </w:rPr>
        <w:t xml:space="preserve"> </w:t>
      </w:r>
      <w:r w:rsidRPr="004C5BBE">
        <w:rPr>
          <w:w w:val="105"/>
        </w:rPr>
        <w:t>building.</w:t>
      </w:r>
    </w:p>
    <w:p w14:paraId="6F633F2F" w14:textId="20E21D41" w:rsidR="008718B2" w:rsidRPr="004C5BBE" w:rsidRDefault="00AB4BBA" w:rsidP="008718B2">
      <w:pPr>
        <w:pStyle w:val="Condition2"/>
        <w:numPr>
          <w:ilvl w:val="1"/>
          <w:numId w:val="7"/>
        </w:numPr>
      </w:pPr>
      <w:r>
        <w:rPr>
          <w:noProof/>
        </w:rPr>
        <w:lastRenderedPageBreak/>
        <w:drawing>
          <wp:anchor distT="0" distB="0" distL="114300" distR="114300" simplePos="0" relativeHeight="251677696" behindDoc="1" locked="0" layoutInCell="1" allowOverlap="1" wp14:anchorId="1D8906FB" wp14:editId="75FF2047">
            <wp:simplePos x="0" y="0"/>
            <wp:positionH relativeFrom="column">
              <wp:posOffset>5183505</wp:posOffset>
            </wp:positionH>
            <wp:positionV relativeFrom="paragraph">
              <wp:posOffset>8459470</wp:posOffset>
            </wp:positionV>
            <wp:extent cx="1080000" cy="1080000"/>
            <wp:effectExtent l="0" t="0" r="6350" b="6350"/>
            <wp:wrapNone/>
            <wp:docPr id="23" name="VCAT Seal20"/>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718B2" w:rsidRPr="004C5BBE">
        <w:t>The location and design of any proposed electricity supply meter boxes. The electricity supply meter boxes must be located at a distance from the street which is at or behind the setback alignment of buildings on the site or in compliance</w:t>
      </w:r>
      <w:r w:rsidR="008718B2" w:rsidRPr="004C5BBE">
        <w:rPr>
          <w:spacing w:val="-6"/>
        </w:rPr>
        <w:t xml:space="preserve"> </w:t>
      </w:r>
      <w:r w:rsidR="008718B2" w:rsidRPr="004C5BBE">
        <w:t>with</w:t>
      </w:r>
      <w:r w:rsidR="008718B2" w:rsidRPr="004C5BBE">
        <w:rPr>
          <w:spacing w:val="-6"/>
        </w:rPr>
        <w:t xml:space="preserve"> </w:t>
      </w:r>
      <w:r w:rsidR="008718B2" w:rsidRPr="004C5BBE">
        <w:t>Council’s</w:t>
      </w:r>
      <w:r w:rsidR="008718B2" w:rsidRPr="004C5BBE">
        <w:rPr>
          <w:spacing w:val="-2"/>
        </w:rPr>
        <w:t xml:space="preserve"> </w:t>
      </w:r>
      <w:r w:rsidR="008718B2" w:rsidRPr="004C5BBE">
        <w:t>“Guide</w:t>
      </w:r>
      <w:r w:rsidR="008718B2" w:rsidRPr="004C5BBE">
        <w:rPr>
          <w:spacing w:val="-5"/>
        </w:rPr>
        <w:t xml:space="preserve"> </w:t>
      </w:r>
      <w:r w:rsidR="008718B2" w:rsidRPr="004C5BBE">
        <w:t>to</w:t>
      </w:r>
      <w:r w:rsidR="008718B2" w:rsidRPr="004C5BBE">
        <w:rPr>
          <w:spacing w:val="-3"/>
        </w:rPr>
        <w:t xml:space="preserve"> </w:t>
      </w:r>
      <w:r w:rsidR="008718B2" w:rsidRPr="004C5BBE">
        <w:t>Electricity</w:t>
      </w:r>
      <w:r w:rsidR="008718B2" w:rsidRPr="004C5BBE">
        <w:rPr>
          <w:spacing w:val="-5"/>
        </w:rPr>
        <w:t xml:space="preserve"> </w:t>
      </w:r>
      <w:r w:rsidR="008718B2" w:rsidRPr="004C5BBE">
        <w:t>Supply</w:t>
      </w:r>
      <w:r w:rsidR="008718B2" w:rsidRPr="004C5BBE">
        <w:rPr>
          <w:spacing w:val="-5"/>
        </w:rPr>
        <w:t xml:space="preserve"> </w:t>
      </w:r>
      <w:r w:rsidR="008718B2" w:rsidRPr="004C5BBE">
        <w:t>Meter</w:t>
      </w:r>
      <w:r w:rsidR="008718B2" w:rsidRPr="004C5BBE">
        <w:rPr>
          <w:spacing w:val="-7"/>
        </w:rPr>
        <w:t xml:space="preserve"> </w:t>
      </w:r>
      <w:r w:rsidR="008718B2" w:rsidRPr="004C5BBE">
        <w:t>Boxes</w:t>
      </w:r>
      <w:r w:rsidR="008718B2" w:rsidRPr="004C5BBE">
        <w:rPr>
          <w:spacing w:val="-4"/>
        </w:rPr>
        <w:t xml:space="preserve"> </w:t>
      </w:r>
      <w:r w:rsidR="008718B2" w:rsidRPr="004C5BBE">
        <w:t>in</w:t>
      </w:r>
      <w:r w:rsidR="008718B2" w:rsidRPr="004C5BBE">
        <w:rPr>
          <w:spacing w:val="-6"/>
        </w:rPr>
        <w:t xml:space="preserve"> </w:t>
      </w:r>
      <w:r w:rsidR="008718B2" w:rsidRPr="004C5BBE">
        <w:t>Monash”.</w:t>
      </w:r>
    </w:p>
    <w:p w14:paraId="249C608C" w14:textId="1CBB21B4" w:rsidR="008718B2" w:rsidRPr="004C5BBE" w:rsidRDefault="008718B2" w:rsidP="008C52EC">
      <w:pPr>
        <w:pStyle w:val="Condition2"/>
        <w:numPr>
          <w:ilvl w:val="1"/>
          <w:numId w:val="7"/>
        </w:numPr>
      </w:pPr>
      <w:r w:rsidRPr="004C5BBE">
        <w:rPr>
          <w:w w:val="105"/>
        </w:rPr>
        <w:t>Corner</w:t>
      </w:r>
      <w:r w:rsidRPr="004C5BBE">
        <w:rPr>
          <w:spacing w:val="-12"/>
          <w:w w:val="105"/>
        </w:rPr>
        <w:t xml:space="preserve"> </w:t>
      </w:r>
      <w:r w:rsidRPr="004C5BBE">
        <w:rPr>
          <w:w w:val="105"/>
        </w:rPr>
        <w:t>splay</w:t>
      </w:r>
      <w:r w:rsidRPr="004C5BBE">
        <w:rPr>
          <w:spacing w:val="-8"/>
          <w:w w:val="105"/>
        </w:rPr>
        <w:t xml:space="preserve"> </w:t>
      </w:r>
      <w:r w:rsidRPr="004C5BBE">
        <w:rPr>
          <w:w w:val="105"/>
        </w:rPr>
        <w:t>or</w:t>
      </w:r>
      <w:r w:rsidRPr="004C5BBE">
        <w:rPr>
          <w:spacing w:val="-10"/>
          <w:w w:val="105"/>
        </w:rPr>
        <w:t xml:space="preserve"> </w:t>
      </w:r>
      <w:r w:rsidRPr="004C5BBE">
        <w:rPr>
          <w:w w:val="105"/>
        </w:rPr>
        <w:t>areas</w:t>
      </w:r>
      <w:r w:rsidRPr="004C5BBE">
        <w:rPr>
          <w:spacing w:val="-5"/>
          <w:w w:val="105"/>
        </w:rPr>
        <w:t xml:space="preserve"> </w:t>
      </w:r>
      <w:r w:rsidRPr="004C5BBE">
        <w:rPr>
          <w:w w:val="105"/>
        </w:rPr>
        <w:t>at</w:t>
      </w:r>
      <w:r w:rsidRPr="004C5BBE">
        <w:rPr>
          <w:spacing w:val="-9"/>
          <w:w w:val="105"/>
        </w:rPr>
        <w:t xml:space="preserve"> </w:t>
      </w:r>
      <w:r w:rsidRPr="004C5BBE">
        <w:rPr>
          <w:w w:val="105"/>
        </w:rPr>
        <w:t>least</w:t>
      </w:r>
      <w:r w:rsidRPr="004C5BBE">
        <w:rPr>
          <w:spacing w:val="-9"/>
          <w:w w:val="105"/>
        </w:rPr>
        <w:t xml:space="preserve"> </w:t>
      </w:r>
      <w:r w:rsidRPr="004C5BBE">
        <w:rPr>
          <w:w w:val="105"/>
        </w:rPr>
        <w:t>50%</w:t>
      </w:r>
      <w:r w:rsidRPr="004C5BBE">
        <w:rPr>
          <w:spacing w:val="-6"/>
          <w:w w:val="105"/>
        </w:rPr>
        <w:t xml:space="preserve"> </w:t>
      </w:r>
      <w:r w:rsidRPr="004C5BBE">
        <w:rPr>
          <w:w w:val="105"/>
        </w:rPr>
        <w:t>clear</w:t>
      </w:r>
      <w:r w:rsidRPr="004C5BBE">
        <w:rPr>
          <w:spacing w:val="-9"/>
          <w:w w:val="105"/>
        </w:rPr>
        <w:t xml:space="preserve"> </w:t>
      </w:r>
      <w:r w:rsidRPr="004C5BBE">
        <w:rPr>
          <w:w w:val="105"/>
        </w:rPr>
        <w:t>of</w:t>
      </w:r>
      <w:r w:rsidRPr="004C5BBE">
        <w:rPr>
          <w:spacing w:val="-9"/>
          <w:w w:val="105"/>
        </w:rPr>
        <w:t xml:space="preserve"> </w:t>
      </w:r>
      <w:r w:rsidRPr="004C5BBE">
        <w:rPr>
          <w:w w:val="105"/>
        </w:rPr>
        <w:t>visual</w:t>
      </w:r>
      <w:r w:rsidRPr="004C5BBE">
        <w:rPr>
          <w:spacing w:val="-11"/>
          <w:w w:val="105"/>
        </w:rPr>
        <w:t xml:space="preserve"> </w:t>
      </w:r>
      <w:r w:rsidRPr="004C5BBE">
        <w:rPr>
          <w:w w:val="105"/>
        </w:rPr>
        <w:t>obstruction</w:t>
      </w:r>
      <w:r w:rsidRPr="004C5BBE">
        <w:rPr>
          <w:spacing w:val="-9"/>
          <w:w w:val="105"/>
        </w:rPr>
        <w:t xml:space="preserve"> </w:t>
      </w:r>
      <w:r w:rsidRPr="004C5BBE">
        <w:rPr>
          <w:w w:val="105"/>
        </w:rPr>
        <w:t>(or</w:t>
      </w:r>
      <w:r w:rsidRPr="004C5BBE">
        <w:rPr>
          <w:spacing w:val="-10"/>
          <w:w w:val="105"/>
        </w:rPr>
        <w:t xml:space="preserve"> </w:t>
      </w:r>
      <w:r w:rsidRPr="004C5BBE">
        <w:rPr>
          <w:w w:val="105"/>
        </w:rPr>
        <w:t>with</w:t>
      </w:r>
      <w:r w:rsidRPr="004C5BBE">
        <w:rPr>
          <w:spacing w:val="-8"/>
          <w:w w:val="105"/>
        </w:rPr>
        <w:t xml:space="preserve"> </w:t>
      </w:r>
      <w:r w:rsidRPr="004C5BBE">
        <w:rPr>
          <w:w w:val="105"/>
        </w:rPr>
        <w:t>a</w:t>
      </w:r>
      <w:r w:rsidRPr="004C5BBE">
        <w:rPr>
          <w:spacing w:val="-10"/>
          <w:w w:val="105"/>
        </w:rPr>
        <w:t xml:space="preserve"> </w:t>
      </w:r>
      <w:r w:rsidRPr="004C5BBE">
        <w:rPr>
          <w:w w:val="105"/>
        </w:rPr>
        <w:t>height</w:t>
      </w:r>
      <w:r w:rsidRPr="004C5BBE">
        <w:rPr>
          <w:spacing w:val="-9"/>
          <w:w w:val="105"/>
        </w:rPr>
        <w:t xml:space="preserve"> </w:t>
      </w:r>
      <w:r w:rsidRPr="004C5BBE">
        <w:rPr>
          <w:w w:val="105"/>
        </w:rPr>
        <w:t>of</w:t>
      </w:r>
      <w:r w:rsidRPr="004C5BBE">
        <w:rPr>
          <w:spacing w:val="-10"/>
          <w:w w:val="105"/>
        </w:rPr>
        <w:t xml:space="preserve"> </w:t>
      </w:r>
      <w:r w:rsidRPr="004C5BBE">
        <w:rPr>
          <w:w w:val="105"/>
        </w:rPr>
        <w:t>less</w:t>
      </w:r>
      <w:r w:rsidRPr="004C5BBE">
        <w:rPr>
          <w:spacing w:val="-5"/>
          <w:w w:val="105"/>
        </w:rPr>
        <w:t xml:space="preserve"> </w:t>
      </w:r>
      <w:r w:rsidRPr="004C5BBE">
        <w:rPr>
          <w:w w:val="105"/>
        </w:rPr>
        <w:t>than</w:t>
      </w:r>
      <w:r w:rsidRPr="004C5BBE">
        <w:rPr>
          <w:spacing w:val="-9"/>
          <w:w w:val="105"/>
        </w:rPr>
        <w:t xml:space="preserve"> </w:t>
      </w:r>
      <w:r w:rsidRPr="004C5BBE">
        <w:rPr>
          <w:w w:val="105"/>
        </w:rPr>
        <w:t>1.2m)</w:t>
      </w:r>
      <w:r w:rsidRPr="004C5BBE">
        <w:rPr>
          <w:spacing w:val="-10"/>
          <w:w w:val="105"/>
        </w:rPr>
        <w:t xml:space="preserve"> </w:t>
      </w:r>
      <w:r w:rsidRPr="004C5BBE">
        <w:rPr>
          <w:w w:val="105"/>
        </w:rPr>
        <w:t>extending</w:t>
      </w:r>
      <w:r w:rsidRPr="004C5BBE">
        <w:rPr>
          <w:spacing w:val="-7"/>
          <w:w w:val="105"/>
        </w:rPr>
        <w:t xml:space="preserve"> </w:t>
      </w:r>
      <w:r w:rsidRPr="004C5BBE">
        <w:rPr>
          <w:w w:val="105"/>
        </w:rPr>
        <w:t>at</w:t>
      </w:r>
      <w:r w:rsidRPr="004C5BBE">
        <w:rPr>
          <w:spacing w:val="-10"/>
          <w:w w:val="105"/>
        </w:rPr>
        <w:t xml:space="preserve"> </w:t>
      </w:r>
      <w:r w:rsidRPr="004C5BBE">
        <w:rPr>
          <w:w w:val="105"/>
        </w:rPr>
        <w:t>least</w:t>
      </w:r>
      <w:r w:rsidR="004F56A0" w:rsidRPr="004C5BBE">
        <w:rPr>
          <w:w w:val="105"/>
        </w:rPr>
        <w:t xml:space="preserve"> </w:t>
      </w:r>
      <w:r w:rsidRPr="004C5BBE">
        <w:rPr>
          <w:w w:val="105"/>
        </w:rPr>
        <w:t>2.0</w:t>
      </w:r>
      <w:r w:rsidRPr="004C5BBE">
        <w:rPr>
          <w:spacing w:val="-12"/>
          <w:w w:val="105"/>
        </w:rPr>
        <w:t xml:space="preserve"> </w:t>
      </w:r>
      <w:r w:rsidRPr="004C5BBE">
        <w:rPr>
          <w:w w:val="105"/>
        </w:rPr>
        <w:t>metres</w:t>
      </w:r>
      <w:r w:rsidRPr="004C5BBE">
        <w:rPr>
          <w:spacing w:val="-12"/>
          <w:w w:val="105"/>
        </w:rPr>
        <w:t xml:space="preserve"> </w:t>
      </w:r>
      <w:r w:rsidRPr="004C5BBE">
        <w:rPr>
          <w:w w:val="105"/>
        </w:rPr>
        <w:t>long</w:t>
      </w:r>
      <w:r w:rsidRPr="004C5BBE">
        <w:rPr>
          <w:spacing w:val="-10"/>
          <w:w w:val="105"/>
        </w:rPr>
        <w:t xml:space="preserve"> </w:t>
      </w:r>
      <w:r w:rsidRPr="004C5BBE">
        <w:rPr>
          <w:w w:val="105"/>
        </w:rPr>
        <w:t>x</w:t>
      </w:r>
      <w:r w:rsidRPr="004C5BBE">
        <w:rPr>
          <w:spacing w:val="-9"/>
          <w:w w:val="105"/>
        </w:rPr>
        <w:t xml:space="preserve"> </w:t>
      </w:r>
      <w:r w:rsidRPr="004C5BBE">
        <w:rPr>
          <w:w w:val="105"/>
        </w:rPr>
        <w:t>2.5</w:t>
      </w:r>
      <w:r w:rsidRPr="004C5BBE">
        <w:rPr>
          <w:spacing w:val="-12"/>
          <w:w w:val="105"/>
        </w:rPr>
        <w:t xml:space="preserve"> </w:t>
      </w:r>
      <w:r w:rsidRPr="004C5BBE">
        <w:rPr>
          <w:w w:val="105"/>
        </w:rPr>
        <w:t>metres</w:t>
      </w:r>
      <w:r w:rsidRPr="004C5BBE">
        <w:rPr>
          <w:spacing w:val="-9"/>
          <w:w w:val="105"/>
        </w:rPr>
        <w:t xml:space="preserve"> </w:t>
      </w:r>
      <w:r w:rsidRPr="004C5BBE">
        <w:rPr>
          <w:w w:val="105"/>
        </w:rPr>
        <w:t>deep</w:t>
      </w:r>
      <w:r w:rsidRPr="004C5BBE">
        <w:rPr>
          <w:spacing w:val="-12"/>
          <w:w w:val="105"/>
        </w:rPr>
        <w:t xml:space="preserve"> </w:t>
      </w:r>
      <w:r w:rsidRPr="004C5BBE">
        <w:rPr>
          <w:w w:val="105"/>
        </w:rPr>
        <w:t>(within</w:t>
      </w:r>
      <w:r w:rsidRPr="004C5BBE">
        <w:rPr>
          <w:spacing w:val="-11"/>
          <w:w w:val="105"/>
        </w:rPr>
        <w:t xml:space="preserve"> </w:t>
      </w:r>
      <w:r w:rsidRPr="004C5BBE">
        <w:rPr>
          <w:w w:val="105"/>
        </w:rPr>
        <w:t>the</w:t>
      </w:r>
      <w:r w:rsidRPr="004C5BBE">
        <w:rPr>
          <w:spacing w:val="-13"/>
          <w:w w:val="105"/>
        </w:rPr>
        <w:t xml:space="preserve"> </w:t>
      </w:r>
      <w:r w:rsidRPr="004C5BBE">
        <w:rPr>
          <w:w w:val="105"/>
        </w:rPr>
        <w:t>property)</w:t>
      </w:r>
      <w:r w:rsidRPr="004C5BBE">
        <w:rPr>
          <w:spacing w:val="-12"/>
          <w:w w:val="105"/>
        </w:rPr>
        <w:t xml:space="preserve"> </w:t>
      </w:r>
      <w:r w:rsidRPr="004C5BBE">
        <w:rPr>
          <w:w w:val="105"/>
        </w:rPr>
        <w:t>on</w:t>
      </w:r>
      <w:r w:rsidRPr="004C5BBE">
        <w:rPr>
          <w:spacing w:val="-11"/>
          <w:w w:val="105"/>
        </w:rPr>
        <w:t xml:space="preserve"> </w:t>
      </w:r>
      <w:r w:rsidRPr="004C5BBE">
        <w:rPr>
          <w:w w:val="105"/>
        </w:rPr>
        <w:t>both</w:t>
      </w:r>
      <w:r w:rsidRPr="004C5BBE">
        <w:rPr>
          <w:spacing w:val="-12"/>
          <w:w w:val="105"/>
        </w:rPr>
        <w:t xml:space="preserve"> </w:t>
      </w:r>
      <w:r w:rsidRPr="004C5BBE">
        <w:rPr>
          <w:w w:val="105"/>
        </w:rPr>
        <w:t>sides</w:t>
      </w:r>
      <w:r w:rsidRPr="004C5BBE">
        <w:rPr>
          <w:spacing w:val="-10"/>
          <w:w w:val="105"/>
        </w:rPr>
        <w:t xml:space="preserve"> </w:t>
      </w:r>
      <w:r w:rsidRPr="004C5BBE">
        <w:rPr>
          <w:w w:val="105"/>
        </w:rPr>
        <w:t>of</w:t>
      </w:r>
      <w:r w:rsidRPr="004C5BBE">
        <w:rPr>
          <w:spacing w:val="-12"/>
          <w:w w:val="105"/>
        </w:rPr>
        <w:t xml:space="preserve"> </w:t>
      </w:r>
      <w:r w:rsidRPr="004C5BBE">
        <w:rPr>
          <w:w w:val="105"/>
        </w:rPr>
        <w:t>each</w:t>
      </w:r>
      <w:r w:rsidRPr="004C5BBE">
        <w:rPr>
          <w:spacing w:val="-11"/>
          <w:w w:val="105"/>
        </w:rPr>
        <w:t xml:space="preserve"> </w:t>
      </w:r>
      <w:r w:rsidRPr="004C5BBE">
        <w:rPr>
          <w:w w:val="105"/>
        </w:rPr>
        <w:t>vehicle</w:t>
      </w:r>
      <w:r w:rsidRPr="004C5BBE">
        <w:rPr>
          <w:spacing w:val="-10"/>
          <w:w w:val="105"/>
        </w:rPr>
        <w:t xml:space="preserve"> </w:t>
      </w:r>
      <w:r w:rsidRPr="004C5BBE">
        <w:rPr>
          <w:w w:val="105"/>
        </w:rPr>
        <w:t>crossing</w:t>
      </w:r>
      <w:r w:rsidRPr="004C5BBE">
        <w:rPr>
          <w:spacing w:val="-10"/>
          <w:w w:val="105"/>
        </w:rPr>
        <w:t xml:space="preserve"> </w:t>
      </w:r>
      <w:r w:rsidRPr="004C5BBE">
        <w:rPr>
          <w:w w:val="105"/>
        </w:rPr>
        <w:t>to</w:t>
      </w:r>
      <w:r w:rsidRPr="004C5BBE">
        <w:rPr>
          <w:spacing w:val="-12"/>
          <w:w w:val="105"/>
        </w:rPr>
        <w:t xml:space="preserve"> </w:t>
      </w:r>
      <w:r w:rsidRPr="004C5BBE">
        <w:rPr>
          <w:w w:val="105"/>
        </w:rPr>
        <w:t>provide</w:t>
      </w:r>
      <w:r w:rsidRPr="004C5BBE">
        <w:rPr>
          <w:spacing w:val="-13"/>
          <w:w w:val="105"/>
        </w:rPr>
        <w:t xml:space="preserve"> </w:t>
      </w:r>
      <w:r w:rsidRPr="004C5BBE">
        <w:rPr>
          <w:w w:val="105"/>
        </w:rPr>
        <w:t>a</w:t>
      </w:r>
      <w:r w:rsidRPr="004C5BBE">
        <w:rPr>
          <w:spacing w:val="-11"/>
          <w:w w:val="105"/>
        </w:rPr>
        <w:t xml:space="preserve"> </w:t>
      </w:r>
      <w:r w:rsidRPr="004C5BBE">
        <w:rPr>
          <w:w w:val="105"/>
        </w:rPr>
        <w:t>clear view</w:t>
      </w:r>
      <w:r w:rsidRPr="004C5BBE">
        <w:rPr>
          <w:spacing w:val="-4"/>
          <w:w w:val="105"/>
        </w:rPr>
        <w:t xml:space="preserve"> </w:t>
      </w:r>
      <w:r w:rsidRPr="004C5BBE">
        <w:rPr>
          <w:w w:val="105"/>
        </w:rPr>
        <w:t>of</w:t>
      </w:r>
      <w:r w:rsidRPr="004C5BBE">
        <w:rPr>
          <w:spacing w:val="-7"/>
          <w:w w:val="105"/>
        </w:rPr>
        <w:t xml:space="preserve"> </w:t>
      </w:r>
      <w:r w:rsidRPr="004C5BBE">
        <w:rPr>
          <w:w w:val="105"/>
        </w:rPr>
        <w:t>pedestrian</w:t>
      </w:r>
      <w:r w:rsidR="00F63A73" w:rsidRPr="004C5BBE">
        <w:rPr>
          <w:w w:val="105"/>
        </w:rPr>
        <w:t>s</w:t>
      </w:r>
      <w:r w:rsidRPr="004C5BBE">
        <w:rPr>
          <w:spacing w:val="-7"/>
          <w:w w:val="105"/>
        </w:rPr>
        <w:t xml:space="preserve"> </w:t>
      </w:r>
      <w:r w:rsidRPr="004C5BBE">
        <w:rPr>
          <w:w w:val="105"/>
        </w:rPr>
        <w:t>on</w:t>
      </w:r>
      <w:r w:rsidRPr="004C5BBE">
        <w:rPr>
          <w:spacing w:val="-4"/>
          <w:w w:val="105"/>
        </w:rPr>
        <w:t xml:space="preserve"> </w:t>
      </w:r>
      <w:r w:rsidRPr="004C5BBE">
        <w:rPr>
          <w:w w:val="105"/>
        </w:rPr>
        <w:t>the</w:t>
      </w:r>
      <w:r w:rsidRPr="004C5BBE">
        <w:rPr>
          <w:spacing w:val="-5"/>
          <w:w w:val="105"/>
        </w:rPr>
        <w:t xml:space="preserve"> </w:t>
      </w:r>
      <w:r w:rsidRPr="004C5BBE">
        <w:rPr>
          <w:w w:val="105"/>
        </w:rPr>
        <w:t>footpath</w:t>
      </w:r>
      <w:r w:rsidRPr="004C5BBE">
        <w:rPr>
          <w:spacing w:val="-4"/>
          <w:w w:val="105"/>
        </w:rPr>
        <w:t xml:space="preserve"> </w:t>
      </w:r>
      <w:r w:rsidRPr="004C5BBE">
        <w:rPr>
          <w:w w:val="105"/>
        </w:rPr>
        <w:t>of</w:t>
      </w:r>
      <w:r w:rsidRPr="004C5BBE">
        <w:rPr>
          <w:spacing w:val="-4"/>
          <w:w w:val="105"/>
        </w:rPr>
        <w:t xml:space="preserve"> </w:t>
      </w:r>
      <w:r w:rsidRPr="004C5BBE">
        <w:rPr>
          <w:w w:val="105"/>
        </w:rPr>
        <w:t>the</w:t>
      </w:r>
      <w:r w:rsidRPr="004C5BBE">
        <w:rPr>
          <w:spacing w:val="-8"/>
          <w:w w:val="105"/>
        </w:rPr>
        <w:t xml:space="preserve"> </w:t>
      </w:r>
      <w:r w:rsidRPr="004C5BBE">
        <w:rPr>
          <w:w w:val="105"/>
        </w:rPr>
        <w:t>frontage</w:t>
      </w:r>
      <w:r w:rsidRPr="004C5BBE">
        <w:rPr>
          <w:spacing w:val="-7"/>
          <w:w w:val="105"/>
        </w:rPr>
        <w:t xml:space="preserve"> </w:t>
      </w:r>
      <w:r w:rsidRPr="004C5BBE">
        <w:rPr>
          <w:w w:val="105"/>
        </w:rPr>
        <w:t>road.</w:t>
      </w:r>
    </w:p>
    <w:p w14:paraId="1E30A172" w14:textId="77777777" w:rsidR="008718B2" w:rsidRPr="004C5BBE" w:rsidRDefault="008718B2" w:rsidP="008718B2">
      <w:pPr>
        <w:pStyle w:val="Condition2"/>
        <w:numPr>
          <w:ilvl w:val="1"/>
          <w:numId w:val="7"/>
        </w:numPr>
      </w:pPr>
      <w:r w:rsidRPr="004C5BBE">
        <w:t>The location of proposed</w:t>
      </w:r>
      <w:r w:rsidRPr="004C5BBE">
        <w:rPr>
          <w:spacing w:val="-20"/>
        </w:rPr>
        <w:t xml:space="preserve"> </w:t>
      </w:r>
      <w:r w:rsidRPr="004C5BBE">
        <w:t>mailboxes.</w:t>
      </w:r>
    </w:p>
    <w:p w14:paraId="1B574685" w14:textId="77777777" w:rsidR="008718B2" w:rsidRPr="004C5BBE" w:rsidRDefault="008718B2" w:rsidP="008718B2">
      <w:pPr>
        <w:pStyle w:val="Heading3"/>
        <w:rPr>
          <w:b w:val="0"/>
          <w:bCs w:val="0"/>
        </w:rPr>
      </w:pPr>
      <w:r w:rsidRPr="004C5BBE">
        <w:rPr>
          <w:b w:val="0"/>
          <w:bCs w:val="0"/>
        </w:rPr>
        <w:t>No Alteration or Changes</w:t>
      </w:r>
    </w:p>
    <w:p w14:paraId="2B2787EA" w14:textId="3205AE11" w:rsidR="008718B2" w:rsidRPr="004C5BBE" w:rsidRDefault="008718B2" w:rsidP="008718B2">
      <w:pPr>
        <w:pStyle w:val="Condition2"/>
      </w:pPr>
      <w:r w:rsidRPr="004C5BBE">
        <w:rPr>
          <w:w w:val="105"/>
        </w:rPr>
        <w:t xml:space="preserve">The development as shown on the endorsed plans must not be altered without the prior written consent of the </w:t>
      </w:r>
      <w:r w:rsidR="004F56A0" w:rsidRPr="004C5BBE">
        <w:rPr>
          <w:w w:val="105"/>
        </w:rPr>
        <w:t>r</w:t>
      </w:r>
      <w:r w:rsidRPr="004C5BBE">
        <w:rPr>
          <w:w w:val="105"/>
        </w:rPr>
        <w:t>esponsible</w:t>
      </w:r>
      <w:r w:rsidRPr="004C5BBE">
        <w:rPr>
          <w:spacing w:val="-8"/>
          <w:w w:val="105"/>
        </w:rPr>
        <w:t xml:space="preserve"> </w:t>
      </w:r>
      <w:r w:rsidR="004F56A0" w:rsidRPr="004C5BBE">
        <w:rPr>
          <w:spacing w:val="-8"/>
          <w:w w:val="105"/>
        </w:rPr>
        <w:t>a</w:t>
      </w:r>
      <w:r w:rsidRPr="004C5BBE">
        <w:rPr>
          <w:w w:val="105"/>
        </w:rPr>
        <w:t>uthority.</w:t>
      </w:r>
    </w:p>
    <w:p w14:paraId="01FAC942" w14:textId="77777777" w:rsidR="008718B2" w:rsidRPr="004C5BBE" w:rsidRDefault="008718B2" w:rsidP="008718B2">
      <w:pPr>
        <w:pStyle w:val="Heading3"/>
        <w:rPr>
          <w:b w:val="0"/>
          <w:bCs w:val="0"/>
        </w:rPr>
      </w:pPr>
      <w:r w:rsidRPr="004C5BBE">
        <w:rPr>
          <w:b w:val="0"/>
          <w:bCs w:val="0"/>
        </w:rPr>
        <w:t>Management Plan</w:t>
      </w:r>
    </w:p>
    <w:p w14:paraId="693A01E4" w14:textId="6BF868C0" w:rsidR="008718B2" w:rsidRPr="004C5BBE" w:rsidRDefault="008718B2" w:rsidP="008718B2">
      <w:pPr>
        <w:pStyle w:val="Condition2"/>
      </w:pPr>
      <w:r w:rsidRPr="004C5BBE">
        <w:rPr>
          <w:w w:val="105"/>
        </w:rPr>
        <w:t xml:space="preserve">Prior to the commencement of the use, a Management Plan for the Student Accommodation facility is </w:t>
      </w:r>
      <w:r w:rsidRPr="004C5BBE">
        <w:rPr>
          <w:spacing w:val="-3"/>
          <w:w w:val="105"/>
        </w:rPr>
        <w:t xml:space="preserve">to </w:t>
      </w:r>
      <w:r w:rsidRPr="004C5BBE">
        <w:rPr>
          <w:w w:val="105"/>
        </w:rPr>
        <w:t xml:space="preserve">be prepared, submitted to and approved by the </w:t>
      </w:r>
      <w:r w:rsidR="00F63A73" w:rsidRPr="004C5BBE">
        <w:rPr>
          <w:w w:val="105"/>
        </w:rPr>
        <w:t>r</w:t>
      </w:r>
      <w:r w:rsidRPr="004C5BBE">
        <w:rPr>
          <w:w w:val="105"/>
        </w:rPr>
        <w:t xml:space="preserve">esponsible </w:t>
      </w:r>
      <w:r w:rsidR="00F63A73" w:rsidRPr="004C5BBE">
        <w:rPr>
          <w:w w:val="105"/>
        </w:rPr>
        <w:t>a</w:t>
      </w:r>
      <w:r w:rsidRPr="004C5BBE">
        <w:rPr>
          <w:w w:val="105"/>
        </w:rPr>
        <w:t>uthority. The Management Plan must include the following:</w:t>
      </w:r>
    </w:p>
    <w:p w14:paraId="716776CB" w14:textId="5B221185" w:rsidR="008718B2" w:rsidRPr="004C5BBE" w:rsidRDefault="008718B2" w:rsidP="008718B2">
      <w:pPr>
        <w:pStyle w:val="Condition2"/>
        <w:numPr>
          <w:ilvl w:val="1"/>
          <w:numId w:val="7"/>
        </w:numPr>
      </w:pPr>
      <w:r w:rsidRPr="004C5BBE">
        <w:t>The contact details of the responsible contact person displayed in a manner and location so that it is visible to any person entering the site. This information is to be updated as required immediately following any change to the nominated responsible contact person.</w:t>
      </w:r>
    </w:p>
    <w:p w14:paraId="6241204D" w14:textId="77777777" w:rsidR="008718B2" w:rsidRPr="004C5BBE" w:rsidRDefault="008718B2" w:rsidP="008718B2">
      <w:pPr>
        <w:pStyle w:val="Condition2"/>
        <w:numPr>
          <w:ilvl w:val="1"/>
          <w:numId w:val="7"/>
        </w:numPr>
      </w:pPr>
      <w:r w:rsidRPr="004C5BBE">
        <w:t>Details of the terms of accommodation and the maximum number of persons to be accommodated onsite.</w:t>
      </w:r>
    </w:p>
    <w:p w14:paraId="7781151E" w14:textId="77777777" w:rsidR="008718B2" w:rsidRPr="004C5BBE" w:rsidRDefault="008718B2" w:rsidP="008718B2">
      <w:pPr>
        <w:pStyle w:val="Condition2"/>
        <w:numPr>
          <w:ilvl w:val="1"/>
          <w:numId w:val="7"/>
        </w:numPr>
      </w:pPr>
      <w:r w:rsidRPr="004C5BBE">
        <w:t>Car parking spaces are only permitted to be used by the occupants of the units and their visitors and must not be subdivided, on-sold or leased to any other person.</w:t>
      </w:r>
    </w:p>
    <w:p w14:paraId="2E14165D" w14:textId="77777777" w:rsidR="008718B2" w:rsidRPr="004C5BBE" w:rsidRDefault="008718B2" w:rsidP="008718B2">
      <w:pPr>
        <w:pStyle w:val="Condition2"/>
        <w:numPr>
          <w:ilvl w:val="1"/>
          <w:numId w:val="7"/>
        </w:numPr>
      </w:pPr>
      <w:r w:rsidRPr="004C5BBE">
        <w:t>A register that documents the allocation of car spaces.</w:t>
      </w:r>
    </w:p>
    <w:p w14:paraId="3A677804" w14:textId="77777777" w:rsidR="004F56A0" w:rsidRPr="004C5BBE" w:rsidRDefault="008718B2" w:rsidP="008718B2">
      <w:pPr>
        <w:pStyle w:val="Condition2"/>
        <w:numPr>
          <w:ilvl w:val="1"/>
          <w:numId w:val="7"/>
        </w:numPr>
      </w:pPr>
      <w:r w:rsidRPr="004C5BBE">
        <w:t xml:space="preserve">Maintenance of buildings and grounds, including all landscaped areas.  </w:t>
      </w:r>
    </w:p>
    <w:p w14:paraId="53AAA801" w14:textId="26232233" w:rsidR="008718B2" w:rsidRPr="004C5BBE" w:rsidRDefault="008718B2" w:rsidP="008718B2">
      <w:pPr>
        <w:pStyle w:val="Condition2"/>
        <w:numPr>
          <w:ilvl w:val="1"/>
          <w:numId w:val="7"/>
        </w:numPr>
      </w:pPr>
      <w:r w:rsidRPr="004C5BBE">
        <w:t>Provision of information to students on local public transport and amenities in the area.</w:t>
      </w:r>
    </w:p>
    <w:p w14:paraId="54FC0D5F" w14:textId="33F911F4" w:rsidR="008718B2" w:rsidRPr="004C5BBE" w:rsidRDefault="008718B2" w:rsidP="008718B2">
      <w:pPr>
        <w:pStyle w:val="Condition2"/>
        <w:numPr>
          <w:ilvl w:val="1"/>
          <w:numId w:val="7"/>
        </w:numPr>
      </w:pPr>
      <w:r w:rsidRPr="004C5BBE">
        <w:t>Permanent display of the Management Plan in a common area accessible to all residents of the student accommodation facility.</w:t>
      </w:r>
    </w:p>
    <w:p w14:paraId="7BEFA29A" w14:textId="77777777" w:rsidR="008718B2" w:rsidRPr="004C5BBE" w:rsidRDefault="008718B2" w:rsidP="008718B2">
      <w:pPr>
        <w:pStyle w:val="Heading3"/>
        <w:rPr>
          <w:b w:val="0"/>
          <w:bCs w:val="0"/>
        </w:rPr>
      </w:pPr>
      <w:r w:rsidRPr="004C5BBE">
        <w:rPr>
          <w:b w:val="0"/>
          <w:bCs w:val="0"/>
        </w:rPr>
        <w:t>Use of Land</w:t>
      </w:r>
    </w:p>
    <w:p w14:paraId="0CFF29BF" w14:textId="54DFDFE6" w:rsidR="008718B2" w:rsidRPr="004C5BBE" w:rsidRDefault="008718B2" w:rsidP="008718B2">
      <w:pPr>
        <w:pStyle w:val="Condition2"/>
      </w:pPr>
      <w:r w:rsidRPr="004C5BBE">
        <w:rPr>
          <w:w w:val="105"/>
        </w:rPr>
        <w:t>The</w:t>
      </w:r>
      <w:r w:rsidRPr="004C5BBE">
        <w:rPr>
          <w:spacing w:val="-9"/>
          <w:w w:val="105"/>
        </w:rPr>
        <w:t xml:space="preserve"> </w:t>
      </w:r>
      <w:r w:rsidRPr="004C5BBE">
        <w:rPr>
          <w:w w:val="105"/>
        </w:rPr>
        <w:t>development</w:t>
      </w:r>
      <w:r w:rsidRPr="004C5BBE">
        <w:rPr>
          <w:spacing w:val="-5"/>
          <w:w w:val="105"/>
        </w:rPr>
        <w:t xml:space="preserve"> </w:t>
      </w:r>
      <w:r w:rsidRPr="004C5BBE">
        <w:rPr>
          <w:w w:val="105"/>
        </w:rPr>
        <w:t>can</w:t>
      </w:r>
      <w:r w:rsidRPr="004C5BBE">
        <w:rPr>
          <w:spacing w:val="-9"/>
          <w:w w:val="105"/>
        </w:rPr>
        <w:t xml:space="preserve"> </w:t>
      </w:r>
      <w:r w:rsidRPr="004C5BBE">
        <w:rPr>
          <w:w w:val="105"/>
        </w:rPr>
        <w:t>only</w:t>
      </w:r>
      <w:r w:rsidRPr="004C5BBE">
        <w:rPr>
          <w:spacing w:val="-7"/>
          <w:w w:val="105"/>
        </w:rPr>
        <w:t xml:space="preserve"> </w:t>
      </w:r>
      <w:r w:rsidRPr="004C5BBE">
        <w:rPr>
          <w:w w:val="105"/>
        </w:rPr>
        <w:t>be</w:t>
      </w:r>
      <w:r w:rsidRPr="004C5BBE">
        <w:rPr>
          <w:spacing w:val="-9"/>
          <w:w w:val="105"/>
        </w:rPr>
        <w:t xml:space="preserve"> </w:t>
      </w:r>
      <w:r w:rsidRPr="004C5BBE">
        <w:rPr>
          <w:w w:val="105"/>
        </w:rPr>
        <w:t>used</w:t>
      </w:r>
      <w:r w:rsidRPr="004C5BBE">
        <w:rPr>
          <w:spacing w:val="-9"/>
          <w:w w:val="105"/>
        </w:rPr>
        <w:t xml:space="preserve"> </w:t>
      </w:r>
      <w:r w:rsidRPr="004C5BBE">
        <w:rPr>
          <w:w w:val="105"/>
        </w:rPr>
        <w:t>for</w:t>
      </w:r>
      <w:r w:rsidRPr="004C5BBE">
        <w:rPr>
          <w:spacing w:val="-10"/>
          <w:w w:val="105"/>
        </w:rPr>
        <w:t xml:space="preserve"> </w:t>
      </w:r>
      <w:r w:rsidRPr="004C5BBE">
        <w:rPr>
          <w:w w:val="105"/>
        </w:rPr>
        <w:t>the</w:t>
      </w:r>
      <w:r w:rsidRPr="004C5BBE">
        <w:rPr>
          <w:spacing w:val="-6"/>
          <w:w w:val="105"/>
        </w:rPr>
        <w:t xml:space="preserve"> </w:t>
      </w:r>
      <w:r w:rsidRPr="004C5BBE">
        <w:rPr>
          <w:w w:val="105"/>
        </w:rPr>
        <w:t>purpose</w:t>
      </w:r>
      <w:r w:rsidRPr="004C5BBE">
        <w:rPr>
          <w:spacing w:val="-10"/>
          <w:w w:val="105"/>
        </w:rPr>
        <w:t xml:space="preserve"> </w:t>
      </w:r>
      <w:r w:rsidRPr="004C5BBE">
        <w:rPr>
          <w:w w:val="105"/>
        </w:rPr>
        <w:t>of</w:t>
      </w:r>
      <w:r w:rsidRPr="004C5BBE">
        <w:rPr>
          <w:spacing w:val="-9"/>
          <w:w w:val="105"/>
        </w:rPr>
        <w:t xml:space="preserve"> </w:t>
      </w:r>
      <w:r w:rsidRPr="004C5BBE">
        <w:rPr>
          <w:w w:val="105"/>
        </w:rPr>
        <w:t>student</w:t>
      </w:r>
      <w:r w:rsidRPr="004C5BBE">
        <w:rPr>
          <w:spacing w:val="-6"/>
          <w:w w:val="105"/>
        </w:rPr>
        <w:t xml:space="preserve"> </w:t>
      </w:r>
      <w:r w:rsidRPr="004C5BBE">
        <w:rPr>
          <w:w w:val="105"/>
        </w:rPr>
        <w:t>accommodation.</w:t>
      </w:r>
      <w:r w:rsidRPr="004C5BBE">
        <w:rPr>
          <w:spacing w:val="-8"/>
          <w:w w:val="105"/>
        </w:rPr>
        <w:t xml:space="preserve"> </w:t>
      </w:r>
      <w:r w:rsidRPr="004C5BBE">
        <w:rPr>
          <w:w w:val="105"/>
        </w:rPr>
        <w:t>Should</w:t>
      </w:r>
      <w:r w:rsidRPr="004C5BBE">
        <w:rPr>
          <w:spacing w:val="-6"/>
          <w:w w:val="105"/>
        </w:rPr>
        <w:t xml:space="preserve"> </w:t>
      </w:r>
      <w:r w:rsidRPr="004C5BBE">
        <w:rPr>
          <w:w w:val="105"/>
        </w:rPr>
        <w:t>the</w:t>
      </w:r>
      <w:r w:rsidRPr="004C5BBE">
        <w:rPr>
          <w:spacing w:val="-6"/>
          <w:w w:val="105"/>
        </w:rPr>
        <w:t xml:space="preserve"> </w:t>
      </w:r>
      <w:r w:rsidRPr="004C5BBE">
        <w:rPr>
          <w:w w:val="105"/>
        </w:rPr>
        <w:t>land</w:t>
      </w:r>
      <w:r w:rsidRPr="004C5BBE">
        <w:rPr>
          <w:spacing w:val="-6"/>
          <w:w w:val="105"/>
        </w:rPr>
        <w:t xml:space="preserve"> </w:t>
      </w:r>
      <w:r w:rsidRPr="004C5BBE">
        <w:rPr>
          <w:w w:val="105"/>
        </w:rPr>
        <w:t>cease</w:t>
      </w:r>
      <w:r w:rsidRPr="004C5BBE">
        <w:rPr>
          <w:spacing w:val="-9"/>
          <w:w w:val="105"/>
        </w:rPr>
        <w:t xml:space="preserve"> </w:t>
      </w:r>
      <w:r w:rsidRPr="004C5BBE">
        <w:rPr>
          <w:w w:val="105"/>
        </w:rPr>
        <w:t>to</w:t>
      </w:r>
      <w:r w:rsidRPr="004C5BBE">
        <w:rPr>
          <w:spacing w:val="-9"/>
          <w:w w:val="105"/>
        </w:rPr>
        <w:t xml:space="preserve"> </w:t>
      </w:r>
      <w:r w:rsidRPr="004C5BBE">
        <w:rPr>
          <w:w w:val="105"/>
        </w:rPr>
        <w:t>be</w:t>
      </w:r>
      <w:r w:rsidRPr="004C5BBE">
        <w:rPr>
          <w:spacing w:val="-7"/>
          <w:w w:val="105"/>
        </w:rPr>
        <w:t xml:space="preserve"> </w:t>
      </w:r>
      <w:r w:rsidRPr="004C5BBE">
        <w:rPr>
          <w:w w:val="105"/>
        </w:rPr>
        <w:t>used</w:t>
      </w:r>
      <w:r w:rsidRPr="004C5BBE">
        <w:rPr>
          <w:spacing w:val="-9"/>
          <w:w w:val="105"/>
        </w:rPr>
        <w:t xml:space="preserve"> </w:t>
      </w:r>
      <w:r w:rsidRPr="004C5BBE">
        <w:rPr>
          <w:w w:val="105"/>
        </w:rPr>
        <w:t xml:space="preserve">for student accommodation, a new planning permit may be required for any alternative use. The car parking requirements for any subsequent use </w:t>
      </w:r>
      <w:r w:rsidR="00AB4BBA">
        <w:rPr>
          <w:noProof/>
          <w:w w:val="105"/>
        </w:rPr>
        <w:lastRenderedPageBreak/>
        <w:drawing>
          <wp:anchor distT="0" distB="0" distL="114300" distR="114300" simplePos="0" relativeHeight="251678720" behindDoc="1" locked="0" layoutInCell="1" allowOverlap="1" wp14:anchorId="2B9D6B66" wp14:editId="25453120">
            <wp:simplePos x="0" y="0"/>
            <wp:positionH relativeFrom="column">
              <wp:posOffset>5183505</wp:posOffset>
            </wp:positionH>
            <wp:positionV relativeFrom="paragraph">
              <wp:posOffset>8459470</wp:posOffset>
            </wp:positionV>
            <wp:extent cx="1080000" cy="1080000"/>
            <wp:effectExtent l="0" t="0" r="6350" b="6350"/>
            <wp:wrapNone/>
            <wp:docPr id="24" name="VCAT Seal2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C5BBE">
        <w:rPr>
          <w:w w:val="105"/>
        </w:rPr>
        <w:t>will be assessed in accordance with the provisions of the Monash Planning Scheme.</w:t>
      </w:r>
    </w:p>
    <w:p w14:paraId="760536D5" w14:textId="77777777" w:rsidR="008718B2" w:rsidRPr="004C5BBE" w:rsidRDefault="008718B2" w:rsidP="008718B2">
      <w:pPr>
        <w:pStyle w:val="Heading3"/>
        <w:rPr>
          <w:b w:val="0"/>
          <w:bCs w:val="0"/>
        </w:rPr>
      </w:pPr>
      <w:r w:rsidRPr="004C5BBE">
        <w:rPr>
          <w:b w:val="0"/>
          <w:bCs w:val="0"/>
        </w:rPr>
        <w:t>Section 173 Agreement</w:t>
      </w:r>
    </w:p>
    <w:p w14:paraId="736D2195" w14:textId="45B19972" w:rsidR="008718B2" w:rsidRPr="004C5BBE" w:rsidRDefault="008718B2" w:rsidP="008718B2">
      <w:pPr>
        <w:pStyle w:val="Condition2"/>
      </w:pPr>
      <w:r w:rsidRPr="004C5BBE">
        <w:rPr>
          <w:w w:val="105"/>
        </w:rPr>
        <w:t>Prior</w:t>
      </w:r>
      <w:r w:rsidRPr="004C5BBE">
        <w:rPr>
          <w:spacing w:val="-9"/>
          <w:w w:val="105"/>
        </w:rPr>
        <w:t xml:space="preserve"> </w:t>
      </w:r>
      <w:r w:rsidRPr="004C5BBE">
        <w:rPr>
          <w:w w:val="105"/>
        </w:rPr>
        <w:t>to</w:t>
      </w:r>
      <w:r w:rsidRPr="004C5BBE">
        <w:rPr>
          <w:spacing w:val="-7"/>
          <w:w w:val="105"/>
        </w:rPr>
        <w:t xml:space="preserve"> </w:t>
      </w:r>
      <w:r w:rsidRPr="004C5BBE">
        <w:rPr>
          <w:w w:val="105"/>
        </w:rPr>
        <w:t>the</w:t>
      </w:r>
      <w:r w:rsidRPr="004C5BBE">
        <w:rPr>
          <w:spacing w:val="-7"/>
          <w:w w:val="105"/>
        </w:rPr>
        <w:t xml:space="preserve"> </w:t>
      </w:r>
      <w:r w:rsidRPr="004C5BBE">
        <w:rPr>
          <w:w w:val="105"/>
        </w:rPr>
        <w:t>endorsement</w:t>
      </w:r>
      <w:r w:rsidRPr="004C5BBE">
        <w:rPr>
          <w:spacing w:val="-4"/>
          <w:w w:val="105"/>
        </w:rPr>
        <w:t xml:space="preserve"> </w:t>
      </w:r>
      <w:r w:rsidRPr="004C5BBE">
        <w:rPr>
          <w:w w:val="105"/>
        </w:rPr>
        <w:t>of</w:t>
      </w:r>
      <w:r w:rsidRPr="004C5BBE">
        <w:rPr>
          <w:spacing w:val="-7"/>
          <w:w w:val="105"/>
        </w:rPr>
        <w:t xml:space="preserve"> </w:t>
      </w:r>
      <w:r w:rsidRPr="004C5BBE">
        <w:rPr>
          <w:w w:val="105"/>
        </w:rPr>
        <w:t>plans</w:t>
      </w:r>
      <w:r w:rsidRPr="004C5BBE">
        <w:rPr>
          <w:spacing w:val="-2"/>
          <w:w w:val="105"/>
        </w:rPr>
        <w:t xml:space="preserve"> </w:t>
      </w:r>
      <w:r w:rsidRPr="004C5BBE">
        <w:rPr>
          <w:w w:val="105"/>
        </w:rPr>
        <w:t>referred</w:t>
      </w:r>
      <w:r w:rsidRPr="004C5BBE">
        <w:rPr>
          <w:spacing w:val="-7"/>
          <w:w w:val="105"/>
        </w:rPr>
        <w:t xml:space="preserve"> </w:t>
      </w:r>
      <w:r w:rsidRPr="004C5BBE">
        <w:rPr>
          <w:w w:val="105"/>
        </w:rPr>
        <w:t>to</w:t>
      </w:r>
      <w:r w:rsidRPr="004C5BBE">
        <w:rPr>
          <w:spacing w:val="-6"/>
          <w:w w:val="105"/>
        </w:rPr>
        <w:t xml:space="preserve"> </w:t>
      </w:r>
      <w:r w:rsidRPr="004C5BBE">
        <w:rPr>
          <w:w w:val="105"/>
        </w:rPr>
        <w:t>in</w:t>
      </w:r>
      <w:r w:rsidRPr="004C5BBE">
        <w:rPr>
          <w:spacing w:val="-4"/>
          <w:w w:val="105"/>
        </w:rPr>
        <w:t xml:space="preserve"> </w:t>
      </w:r>
      <w:r w:rsidRPr="004C5BBE">
        <w:rPr>
          <w:w w:val="105"/>
        </w:rPr>
        <w:t>Condition</w:t>
      </w:r>
      <w:r w:rsidRPr="004C5BBE">
        <w:rPr>
          <w:spacing w:val="-7"/>
          <w:w w:val="105"/>
        </w:rPr>
        <w:t xml:space="preserve"> </w:t>
      </w:r>
      <w:r w:rsidRPr="004C5BBE">
        <w:rPr>
          <w:w w:val="105"/>
        </w:rPr>
        <w:t>1</w:t>
      </w:r>
      <w:r w:rsidRPr="004C5BBE">
        <w:rPr>
          <w:spacing w:val="-7"/>
          <w:w w:val="105"/>
        </w:rPr>
        <w:t xml:space="preserve"> </w:t>
      </w:r>
      <w:r w:rsidRPr="004C5BBE">
        <w:rPr>
          <w:w w:val="105"/>
        </w:rPr>
        <w:t>the</w:t>
      </w:r>
      <w:r w:rsidRPr="004C5BBE">
        <w:rPr>
          <w:spacing w:val="-7"/>
          <w:w w:val="105"/>
        </w:rPr>
        <w:t xml:space="preserve"> </w:t>
      </w:r>
      <w:r w:rsidRPr="004C5BBE">
        <w:rPr>
          <w:w w:val="105"/>
        </w:rPr>
        <w:t>owner</w:t>
      </w:r>
      <w:r w:rsidRPr="004C5BBE">
        <w:rPr>
          <w:spacing w:val="-7"/>
          <w:w w:val="105"/>
        </w:rPr>
        <w:t xml:space="preserve"> </w:t>
      </w:r>
      <w:r w:rsidRPr="004C5BBE">
        <w:rPr>
          <w:w w:val="105"/>
        </w:rPr>
        <w:t>of</w:t>
      </w:r>
      <w:r w:rsidRPr="004C5BBE">
        <w:rPr>
          <w:spacing w:val="-4"/>
          <w:w w:val="105"/>
        </w:rPr>
        <w:t xml:space="preserve"> </w:t>
      </w:r>
      <w:r w:rsidRPr="004C5BBE">
        <w:rPr>
          <w:w w:val="105"/>
        </w:rPr>
        <w:t>the</w:t>
      </w:r>
      <w:r w:rsidRPr="004C5BBE">
        <w:rPr>
          <w:spacing w:val="-8"/>
          <w:w w:val="105"/>
        </w:rPr>
        <w:t xml:space="preserve"> </w:t>
      </w:r>
      <w:r w:rsidRPr="004C5BBE">
        <w:rPr>
          <w:w w:val="105"/>
        </w:rPr>
        <w:t>land</w:t>
      </w:r>
      <w:r w:rsidRPr="004C5BBE">
        <w:rPr>
          <w:spacing w:val="-7"/>
          <w:w w:val="105"/>
        </w:rPr>
        <w:t xml:space="preserve"> </w:t>
      </w:r>
      <w:r w:rsidRPr="004C5BBE">
        <w:rPr>
          <w:w w:val="105"/>
        </w:rPr>
        <w:t>must</w:t>
      </w:r>
      <w:r w:rsidRPr="004C5BBE">
        <w:rPr>
          <w:spacing w:val="-9"/>
          <w:w w:val="105"/>
        </w:rPr>
        <w:t xml:space="preserve"> </w:t>
      </w:r>
      <w:r w:rsidRPr="004C5BBE">
        <w:rPr>
          <w:w w:val="105"/>
        </w:rPr>
        <w:t>enter</w:t>
      </w:r>
      <w:r w:rsidRPr="004C5BBE">
        <w:rPr>
          <w:spacing w:val="-4"/>
          <w:w w:val="105"/>
        </w:rPr>
        <w:t xml:space="preserve"> </w:t>
      </w:r>
      <w:r w:rsidRPr="004C5BBE">
        <w:rPr>
          <w:w w:val="105"/>
        </w:rPr>
        <w:t>into</w:t>
      </w:r>
      <w:r w:rsidRPr="004C5BBE">
        <w:rPr>
          <w:spacing w:val="-7"/>
          <w:w w:val="105"/>
        </w:rPr>
        <w:t xml:space="preserve"> </w:t>
      </w:r>
      <w:r w:rsidRPr="004C5BBE">
        <w:rPr>
          <w:w w:val="105"/>
        </w:rPr>
        <w:t>an</w:t>
      </w:r>
      <w:r w:rsidRPr="004C5BBE">
        <w:rPr>
          <w:spacing w:val="-7"/>
          <w:w w:val="105"/>
        </w:rPr>
        <w:t xml:space="preserve"> </w:t>
      </w:r>
      <w:r w:rsidRPr="004C5BBE">
        <w:rPr>
          <w:w w:val="105"/>
        </w:rPr>
        <w:t>agreement with</w:t>
      </w:r>
      <w:r w:rsidRPr="004C5BBE">
        <w:rPr>
          <w:spacing w:val="-17"/>
          <w:w w:val="105"/>
        </w:rPr>
        <w:t xml:space="preserve"> </w:t>
      </w:r>
      <w:r w:rsidRPr="004C5BBE">
        <w:rPr>
          <w:w w:val="105"/>
        </w:rPr>
        <w:t>the</w:t>
      </w:r>
      <w:r w:rsidRPr="004C5BBE">
        <w:rPr>
          <w:spacing w:val="-16"/>
          <w:w w:val="105"/>
        </w:rPr>
        <w:t xml:space="preserve"> </w:t>
      </w:r>
      <w:r w:rsidR="004F56A0" w:rsidRPr="004C5BBE">
        <w:rPr>
          <w:w w:val="105"/>
        </w:rPr>
        <w:t>r</w:t>
      </w:r>
      <w:r w:rsidRPr="004C5BBE">
        <w:rPr>
          <w:w w:val="105"/>
        </w:rPr>
        <w:t>esponsible</w:t>
      </w:r>
      <w:r w:rsidRPr="004C5BBE">
        <w:rPr>
          <w:spacing w:val="-16"/>
          <w:w w:val="105"/>
        </w:rPr>
        <w:t xml:space="preserve"> </w:t>
      </w:r>
      <w:r w:rsidR="004F56A0" w:rsidRPr="004C5BBE">
        <w:rPr>
          <w:spacing w:val="-16"/>
          <w:w w:val="105"/>
        </w:rPr>
        <w:t>a</w:t>
      </w:r>
      <w:r w:rsidRPr="004C5BBE">
        <w:rPr>
          <w:w w:val="105"/>
        </w:rPr>
        <w:t>uthority</w:t>
      </w:r>
      <w:r w:rsidRPr="004C5BBE">
        <w:rPr>
          <w:spacing w:val="-16"/>
          <w:w w:val="105"/>
        </w:rPr>
        <w:t xml:space="preserve"> </w:t>
      </w:r>
      <w:r w:rsidRPr="004C5BBE">
        <w:rPr>
          <w:w w:val="105"/>
        </w:rPr>
        <w:t>under</w:t>
      </w:r>
      <w:r w:rsidRPr="004C5BBE">
        <w:rPr>
          <w:spacing w:val="-16"/>
          <w:w w:val="105"/>
        </w:rPr>
        <w:t xml:space="preserve"> </w:t>
      </w:r>
      <w:r w:rsidRPr="004C5BBE">
        <w:rPr>
          <w:w w:val="105"/>
        </w:rPr>
        <w:t>Section</w:t>
      </w:r>
      <w:r w:rsidRPr="004C5BBE">
        <w:rPr>
          <w:spacing w:val="-16"/>
          <w:w w:val="105"/>
        </w:rPr>
        <w:t xml:space="preserve"> </w:t>
      </w:r>
      <w:r w:rsidRPr="004C5BBE">
        <w:rPr>
          <w:w w:val="105"/>
        </w:rPr>
        <w:t>173</w:t>
      </w:r>
      <w:r w:rsidRPr="004C5BBE">
        <w:rPr>
          <w:spacing w:val="-14"/>
          <w:w w:val="105"/>
        </w:rPr>
        <w:t xml:space="preserve"> </w:t>
      </w:r>
      <w:r w:rsidRPr="004C5BBE">
        <w:rPr>
          <w:w w:val="105"/>
        </w:rPr>
        <w:t>of</w:t>
      </w:r>
      <w:r w:rsidRPr="004C5BBE">
        <w:rPr>
          <w:spacing w:val="-16"/>
          <w:w w:val="105"/>
        </w:rPr>
        <w:t xml:space="preserve"> </w:t>
      </w:r>
      <w:r w:rsidRPr="004C5BBE">
        <w:rPr>
          <w:w w:val="105"/>
        </w:rPr>
        <w:t>the</w:t>
      </w:r>
      <w:r w:rsidRPr="004C5BBE">
        <w:rPr>
          <w:spacing w:val="-17"/>
          <w:w w:val="105"/>
        </w:rPr>
        <w:t xml:space="preserve"> </w:t>
      </w:r>
      <w:r w:rsidRPr="004C5BBE">
        <w:rPr>
          <w:i/>
          <w:iCs/>
          <w:w w:val="105"/>
        </w:rPr>
        <w:t>Planning</w:t>
      </w:r>
      <w:r w:rsidRPr="004C5BBE">
        <w:rPr>
          <w:i/>
          <w:iCs/>
          <w:spacing w:val="-15"/>
          <w:w w:val="105"/>
        </w:rPr>
        <w:t xml:space="preserve"> </w:t>
      </w:r>
      <w:r w:rsidRPr="004C5BBE">
        <w:rPr>
          <w:i/>
          <w:iCs/>
          <w:w w:val="105"/>
        </w:rPr>
        <w:t>and</w:t>
      </w:r>
      <w:r w:rsidRPr="004C5BBE">
        <w:rPr>
          <w:i/>
          <w:iCs/>
          <w:spacing w:val="-16"/>
          <w:w w:val="105"/>
        </w:rPr>
        <w:t xml:space="preserve"> </w:t>
      </w:r>
      <w:r w:rsidRPr="004C5BBE">
        <w:rPr>
          <w:i/>
          <w:iCs/>
          <w:w w:val="105"/>
        </w:rPr>
        <w:t>Environment</w:t>
      </w:r>
      <w:r w:rsidRPr="004C5BBE">
        <w:rPr>
          <w:i/>
          <w:iCs/>
          <w:spacing w:val="-14"/>
          <w:w w:val="105"/>
        </w:rPr>
        <w:t xml:space="preserve"> </w:t>
      </w:r>
      <w:r w:rsidRPr="004C5BBE">
        <w:rPr>
          <w:i/>
          <w:iCs/>
          <w:w w:val="105"/>
        </w:rPr>
        <w:t>Act</w:t>
      </w:r>
      <w:r w:rsidRPr="004C5BBE">
        <w:rPr>
          <w:i/>
          <w:iCs/>
          <w:spacing w:val="-15"/>
          <w:w w:val="105"/>
        </w:rPr>
        <w:t xml:space="preserve"> </w:t>
      </w:r>
      <w:r w:rsidRPr="004C5BBE">
        <w:rPr>
          <w:i/>
          <w:iCs/>
          <w:w w:val="105"/>
        </w:rPr>
        <w:t>1987</w:t>
      </w:r>
      <w:r w:rsidRPr="004C5BBE">
        <w:rPr>
          <w:w w:val="105"/>
        </w:rPr>
        <w:t>.</w:t>
      </w:r>
      <w:r w:rsidRPr="004C5BBE">
        <w:rPr>
          <w:spacing w:val="8"/>
          <w:w w:val="105"/>
        </w:rPr>
        <w:t xml:space="preserve"> </w:t>
      </w:r>
      <w:r w:rsidRPr="004C5BBE">
        <w:rPr>
          <w:w w:val="105"/>
        </w:rPr>
        <w:t>In</w:t>
      </w:r>
      <w:r w:rsidRPr="004C5BBE">
        <w:rPr>
          <w:spacing w:val="-16"/>
          <w:w w:val="105"/>
        </w:rPr>
        <w:t xml:space="preserve"> </w:t>
      </w:r>
      <w:r w:rsidRPr="004C5BBE">
        <w:rPr>
          <w:w w:val="105"/>
        </w:rPr>
        <w:t>addition</w:t>
      </w:r>
      <w:r w:rsidRPr="004C5BBE">
        <w:rPr>
          <w:spacing w:val="-16"/>
          <w:w w:val="105"/>
        </w:rPr>
        <w:t xml:space="preserve"> </w:t>
      </w:r>
      <w:r w:rsidRPr="004C5BBE">
        <w:rPr>
          <w:w w:val="105"/>
        </w:rPr>
        <w:t>to</w:t>
      </w:r>
      <w:r w:rsidRPr="004C5BBE">
        <w:rPr>
          <w:spacing w:val="-15"/>
          <w:w w:val="105"/>
        </w:rPr>
        <w:t xml:space="preserve"> </w:t>
      </w:r>
      <w:r w:rsidRPr="004C5BBE">
        <w:rPr>
          <w:w w:val="105"/>
        </w:rPr>
        <w:t>the usual</w:t>
      </w:r>
      <w:r w:rsidRPr="004C5BBE">
        <w:rPr>
          <w:spacing w:val="-8"/>
          <w:w w:val="105"/>
        </w:rPr>
        <w:t xml:space="preserve"> </w:t>
      </w:r>
      <w:r w:rsidRPr="004C5BBE">
        <w:rPr>
          <w:w w:val="105"/>
        </w:rPr>
        <w:t>mechanical</w:t>
      </w:r>
      <w:r w:rsidRPr="004C5BBE">
        <w:rPr>
          <w:spacing w:val="-9"/>
          <w:w w:val="105"/>
        </w:rPr>
        <w:t xml:space="preserve"> </w:t>
      </w:r>
      <w:r w:rsidRPr="004C5BBE">
        <w:rPr>
          <w:w w:val="105"/>
        </w:rPr>
        <w:t>provisions,</w:t>
      </w:r>
      <w:r w:rsidRPr="004C5BBE">
        <w:rPr>
          <w:spacing w:val="-9"/>
          <w:w w:val="105"/>
        </w:rPr>
        <w:t xml:space="preserve"> </w:t>
      </w:r>
      <w:r w:rsidRPr="004C5BBE">
        <w:rPr>
          <w:w w:val="105"/>
        </w:rPr>
        <w:t>the</w:t>
      </w:r>
      <w:r w:rsidRPr="004C5BBE">
        <w:rPr>
          <w:spacing w:val="-8"/>
          <w:w w:val="105"/>
        </w:rPr>
        <w:t xml:space="preserve"> </w:t>
      </w:r>
      <w:r w:rsidRPr="004C5BBE">
        <w:rPr>
          <w:w w:val="105"/>
        </w:rPr>
        <w:t>agreement</w:t>
      </w:r>
      <w:r w:rsidRPr="004C5BBE">
        <w:rPr>
          <w:spacing w:val="-7"/>
          <w:w w:val="105"/>
        </w:rPr>
        <w:t xml:space="preserve"> </w:t>
      </w:r>
      <w:r w:rsidRPr="004C5BBE">
        <w:rPr>
          <w:w w:val="105"/>
        </w:rPr>
        <w:t>must</w:t>
      </w:r>
      <w:r w:rsidRPr="004C5BBE">
        <w:rPr>
          <w:spacing w:val="-8"/>
          <w:w w:val="105"/>
        </w:rPr>
        <w:t xml:space="preserve"> </w:t>
      </w:r>
      <w:r w:rsidRPr="004C5BBE">
        <w:rPr>
          <w:w w:val="105"/>
        </w:rPr>
        <w:t>provide</w:t>
      </w:r>
      <w:r w:rsidRPr="004C5BBE">
        <w:rPr>
          <w:spacing w:val="-8"/>
          <w:w w:val="105"/>
        </w:rPr>
        <w:t xml:space="preserve"> </w:t>
      </w:r>
      <w:r w:rsidRPr="004C5BBE">
        <w:rPr>
          <w:w w:val="105"/>
        </w:rPr>
        <w:t>for</w:t>
      </w:r>
      <w:r w:rsidRPr="004C5BBE">
        <w:rPr>
          <w:spacing w:val="-10"/>
          <w:w w:val="105"/>
        </w:rPr>
        <w:t xml:space="preserve"> </w:t>
      </w:r>
      <w:r w:rsidRPr="004C5BBE">
        <w:rPr>
          <w:w w:val="105"/>
        </w:rPr>
        <w:t>the</w:t>
      </w:r>
      <w:r w:rsidRPr="004C5BBE">
        <w:rPr>
          <w:spacing w:val="-7"/>
          <w:w w:val="105"/>
        </w:rPr>
        <w:t xml:space="preserve"> </w:t>
      </w:r>
      <w:r w:rsidRPr="004C5BBE">
        <w:rPr>
          <w:w w:val="105"/>
        </w:rPr>
        <w:t>following</w:t>
      </w:r>
      <w:r w:rsidRPr="004C5BBE">
        <w:rPr>
          <w:spacing w:val="-5"/>
          <w:w w:val="105"/>
        </w:rPr>
        <w:t xml:space="preserve"> </w:t>
      </w:r>
      <w:r w:rsidRPr="004C5BBE">
        <w:rPr>
          <w:w w:val="105"/>
        </w:rPr>
        <w:t>matters:</w:t>
      </w:r>
    </w:p>
    <w:p w14:paraId="3CAE48A4" w14:textId="63490D31" w:rsidR="008718B2" w:rsidRPr="004C5BBE" w:rsidRDefault="008718B2" w:rsidP="008718B2">
      <w:pPr>
        <w:pStyle w:val="Condition2"/>
        <w:numPr>
          <w:ilvl w:val="1"/>
          <w:numId w:val="7"/>
        </w:numPr>
      </w:pPr>
      <w:r w:rsidRPr="004C5BBE">
        <w:t xml:space="preserve">That each of the rooms are used for a single student only and no more than </w:t>
      </w:r>
      <w:r w:rsidR="008B238C" w:rsidRPr="004C5BBE">
        <w:t>2</w:t>
      </w:r>
      <w:r w:rsidR="00451480" w:rsidRPr="004C5BBE">
        <w:t>2</w:t>
      </w:r>
      <w:r w:rsidRPr="004C5BBE">
        <w:t xml:space="preserve"> occupant</w:t>
      </w:r>
      <w:r w:rsidR="004F56A0" w:rsidRPr="004C5BBE">
        <w:t>s</w:t>
      </w:r>
      <w:r w:rsidRPr="004C5BBE">
        <w:t xml:space="preserve"> can reside </w:t>
      </w:r>
      <w:r w:rsidR="00363303" w:rsidRPr="004C5BBE">
        <w:t xml:space="preserve">in the building </w:t>
      </w:r>
      <w:r w:rsidRPr="004C5BBE">
        <w:t>at any given time</w:t>
      </w:r>
      <w:r w:rsidR="00363303" w:rsidRPr="004C5BBE">
        <w:t>;</w:t>
      </w:r>
    </w:p>
    <w:p w14:paraId="05258AA2" w14:textId="157722F0" w:rsidR="008718B2" w:rsidRPr="004C5BBE" w:rsidRDefault="008718B2" w:rsidP="008718B2">
      <w:pPr>
        <w:pStyle w:val="Condition2"/>
        <w:numPr>
          <w:ilvl w:val="1"/>
          <w:numId w:val="7"/>
        </w:numPr>
      </w:pPr>
      <w:r w:rsidRPr="004C5BBE">
        <w:t>That no person may reside in the building unless that person is a bona fide student  or academic whether part time, full time, short term or resides there in a supervisory, management or caretaker capacity;</w:t>
      </w:r>
    </w:p>
    <w:p w14:paraId="0C440E2B" w14:textId="77777777" w:rsidR="008718B2" w:rsidRPr="004C5BBE" w:rsidRDefault="008718B2" w:rsidP="008718B2">
      <w:pPr>
        <w:pStyle w:val="Condition2"/>
        <w:numPr>
          <w:ilvl w:val="1"/>
          <w:numId w:val="7"/>
        </w:numPr>
      </w:pPr>
      <w:r w:rsidRPr="004C5BBE">
        <w:t>Car parking spaces are only permitted to be used by the occupants of the units and their visitors and must not be subdivided, on-sold or leased to any other person;</w:t>
      </w:r>
    </w:p>
    <w:p w14:paraId="29E04CA2" w14:textId="514172A0" w:rsidR="008718B2" w:rsidRPr="004C5BBE" w:rsidRDefault="008718B2" w:rsidP="008718B2">
      <w:pPr>
        <w:pStyle w:val="Condition2"/>
        <w:numPr>
          <w:ilvl w:val="1"/>
          <w:numId w:val="7"/>
        </w:numPr>
      </w:pPr>
      <w:r w:rsidRPr="004C5BBE">
        <w:t>The number of students residing on-site who have cars shall not exceed the number of on-site car spaces provided by the development;</w:t>
      </w:r>
      <w:r w:rsidR="00363303" w:rsidRPr="004C5BBE">
        <w:t xml:space="preserve"> and,</w:t>
      </w:r>
    </w:p>
    <w:p w14:paraId="1CE8A17E" w14:textId="77777777" w:rsidR="008718B2" w:rsidRPr="004C5BBE" w:rsidRDefault="008718B2" w:rsidP="008718B2">
      <w:pPr>
        <w:pStyle w:val="Condition2"/>
        <w:numPr>
          <w:ilvl w:val="1"/>
          <w:numId w:val="7"/>
        </w:numPr>
      </w:pPr>
      <w:r w:rsidRPr="004C5BBE">
        <w:t>Should the land cease to be used for student housing, a new planning permit may be required for an alternative use. It should be noted that any dispensation for on-site car parking given to the student accommodation development is not transferable to any proposed alternative use of the land. Any subsequent use will be assessed in accordance with the car parking requirements of the Monash Planning Scheme;</w:t>
      </w:r>
    </w:p>
    <w:p w14:paraId="238832EC" w14:textId="77777777" w:rsidR="008718B2" w:rsidRPr="004C5BBE" w:rsidRDefault="008718B2" w:rsidP="008718B2">
      <w:pPr>
        <w:pStyle w:val="Condition3"/>
      </w:pPr>
      <w:r w:rsidRPr="004C5BBE">
        <w:t>The cost of the preparation and review of the Section 173 Agreement and its registration on the title of the land must be borne by the owner of the land.</w:t>
      </w:r>
    </w:p>
    <w:p w14:paraId="7ED02F41" w14:textId="77777777" w:rsidR="008718B2" w:rsidRPr="004C5BBE" w:rsidRDefault="008718B2" w:rsidP="008718B2">
      <w:pPr>
        <w:pStyle w:val="Heading3"/>
        <w:rPr>
          <w:b w:val="0"/>
          <w:bCs w:val="0"/>
        </w:rPr>
      </w:pPr>
      <w:r w:rsidRPr="004C5BBE">
        <w:rPr>
          <w:b w:val="0"/>
          <w:bCs w:val="0"/>
        </w:rPr>
        <w:t>Waste Management Plan</w:t>
      </w:r>
    </w:p>
    <w:p w14:paraId="4D8AF3B6" w14:textId="4B6E986E" w:rsidR="008718B2" w:rsidRPr="004C5BBE" w:rsidRDefault="008718B2" w:rsidP="008718B2">
      <w:pPr>
        <w:pStyle w:val="Condition2"/>
      </w:pPr>
      <w:r w:rsidRPr="004C5BBE">
        <w:rPr>
          <w:w w:val="105"/>
        </w:rPr>
        <w:t>Prior</w:t>
      </w:r>
      <w:r w:rsidRPr="004C5BBE">
        <w:rPr>
          <w:spacing w:val="-11"/>
          <w:w w:val="105"/>
        </w:rPr>
        <w:t xml:space="preserve"> </w:t>
      </w:r>
      <w:r w:rsidRPr="004C5BBE">
        <w:rPr>
          <w:w w:val="105"/>
        </w:rPr>
        <w:t>to</w:t>
      </w:r>
      <w:r w:rsidRPr="004C5BBE">
        <w:rPr>
          <w:spacing w:val="-7"/>
          <w:w w:val="105"/>
        </w:rPr>
        <w:t xml:space="preserve"> </w:t>
      </w:r>
      <w:r w:rsidRPr="004C5BBE">
        <w:rPr>
          <w:w w:val="105"/>
        </w:rPr>
        <w:t>the</w:t>
      </w:r>
      <w:r w:rsidRPr="004C5BBE">
        <w:rPr>
          <w:spacing w:val="-9"/>
          <w:w w:val="105"/>
        </w:rPr>
        <w:t xml:space="preserve"> </w:t>
      </w:r>
      <w:r w:rsidRPr="004C5BBE">
        <w:rPr>
          <w:w w:val="105"/>
        </w:rPr>
        <w:t>commencement</w:t>
      </w:r>
      <w:r w:rsidRPr="004C5BBE">
        <w:rPr>
          <w:spacing w:val="-9"/>
          <w:w w:val="105"/>
        </w:rPr>
        <w:t xml:space="preserve"> </w:t>
      </w:r>
      <w:r w:rsidRPr="004C5BBE">
        <w:rPr>
          <w:w w:val="105"/>
        </w:rPr>
        <w:t>of</w:t>
      </w:r>
      <w:r w:rsidRPr="004C5BBE">
        <w:rPr>
          <w:spacing w:val="-10"/>
          <w:w w:val="105"/>
        </w:rPr>
        <w:t xml:space="preserve"> </w:t>
      </w:r>
      <w:r w:rsidRPr="004C5BBE">
        <w:rPr>
          <w:w w:val="105"/>
        </w:rPr>
        <w:t>works</w:t>
      </w:r>
      <w:r w:rsidRPr="004C5BBE">
        <w:rPr>
          <w:spacing w:val="-5"/>
          <w:w w:val="105"/>
        </w:rPr>
        <w:t xml:space="preserve"> </w:t>
      </w:r>
      <w:r w:rsidRPr="004C5BBE">
        <w:rPr>
          <w:w w:val="105"/>
        </w:rPr>
        <w:t>on</w:t>
      </w:r>
      <w:r w:rsidRPr="004C5BBE">
        <w:rPr>
          <w:spacing w:val="-9"/>
          <w:w w:val="105"/>
        </w:rPr>
        <w:t xml:space="preserve"> </w:t>
      </w:r>
      <w:r w:rsidRPr="004C5BBE">
        <w:rPr>
          <w:w w:val="105"/>
        </w:rPr>
        <w:t>the</w:t>
      </w:r>
      <w:r w:rsidRPr="004C5BBE">
        <w:rPr>
          <w:spacing w:val="-8"/>
          <w:w w:val="105"/>
        </w:rPr>
        <w:t xml:space="preserve"> </w:t>
      </w:r>
      <w:r w:rsidRPr="004C5BBE">
        <w:rPr>
          <w:w w:val="105"/>
        </w:rPr>
        <w:t>site,</w:t>
      </w:r>
      <w:r w:rsidRPr="004C5BBE">
        <w:rPr>
          <w:spacing w:val="-8"/>
          <w:w w:val="105"/>
        </w:rPr>
        <w:t xml:space="preserve"> </w:t>
      </w:r>
      <w:r w:rsidRPr="004C5BBE">
        <w:rPr>
          <w:w w:val="105"/>
        </w:rPr>
        <w:t>the</w:t>
      </w:r>
      <w:r w:rsidRPr="004C5BBE">
        <w:rPr>
          <w:spacing w:val="-10"/>
          <w:w w:val="105"/>
        </w:rPr>
        <w:t xml:space="preserve"> </w:t>
      </w:r>
      <w:r w:rsidRPr="004C5BBE">
        <w:rPr>
          <w:w w:val="105"/>
        </w:rPr>
        <w:t>owner</w:t>
      </w:r>
      <w:r w:rsidRPr="004C5BBE">
        <w:rPr>
          <w:spacing w:val="-9"/>
          <w:w w:val="105"/>
        </w:rPr>
        <w:t xml:space="preserve"> </w:t>
      </w:r>
      <w:r w:rsidRPr="004C5BBE">
        <w:rPr>
          <w:w w:val="105"/>
        </w:rPr>
        <w:t>shall</w:t>
      </w:r>
      <w:r w:rsidRPr="004C5BBE">
        <w:rPr>
          <w:spacing w:val="-10"/>
          <w:w w:val="105"/>
        </w:rPr>
        <w:t xml:space="preserve"> </w:t>
      </w:r>
      <w:r w:rsidRPr="004C5BBE">
        <w:rPr>
          <w:w w:val="105"/>
        </w:rPr>
        <w:t>prepare</w:t>
      </w:r>
      <w:r w:rsidRPr="004C5BBE">
        <w:rPr>
          <w:spacing w:val="-8"/>
          <w:w w:val="105"/>
        </w:rPr>
        <w:t xml:space="preserve"> </w:t>
      </w:r>
      <w:r w:rsidRPr="004C5BBE">
        <w:rPr>
          <w:w w:val="105"/>
        </w:rPr>
        <w:t>a</w:t>
      </w:r>
      <w:r w:rsidRPr="004C5BBE">
        <w:rPr>
          <w:spacing w:val="-7"/>
          <w:w w:val="105"/>
        </w:rPr>
        <w:t xml:space="preserve"> </w:t>
      </w:r>
      <w:r w:rsidRPr="004C5BBE">
        <w:rPr>
          <w:w w:val="105"/>
        </w:rPr>
        <w:t>Waste</w:t>
      </w:r>
      <w:r w:rsidRPr="004C5BBE">
        <w:rPr>
          <w:spacing w:val="-8"/>
          <w:w w:val="105"/>
        </w:rPr>
        <w:t xml:space="preserve"> </w:t>
      </w:r>
      <w:r w:rsidRPr="004C5BBE">
        <w:rPr>
          <w:w w:val="105"/>
        </w:rPr>
        <w:t>Management</w:t>
      </w:r>
      <w:r w:rsidRPr="004C5BBE">
        <w:rPr>
          <w:spacing w:val="-9"/>
          <w:w w:val="105"/>
        </w:rPr>
        <w:t xml:space="preserve"> </w:t>
      </w:r>
      <w:r w:rsidRPr="004C5BBE">
        <w:rPr>
          <w:w w:val="105"/>
        </w:rPr>
        <w:t>Plan</w:t>
      </w:r>
      <w:r w:rsidRPr="004C5BBE">
        <w:rPr>
          <w:spacing w:val="-9"/>
          <w:w w:val="105"/>
        </w:rPr>
        <w:t xml:space="preserve"> </w:t>
      </w:r>
      <w:r w:rsidRPr="004C5BBE">
        <w:rPr>
          <w:w w:val="105"/>
        </w:rPr>
        <w:t>which</w:t>
      </w:r>
      <w:r w:rsidRPr="004C5BBE">
        <w:rPr>
          <w:spacing w:val="-7"/>
          <w:w w:val="105"/>
        </w:rPr>
        <w:t xml:space="preserve"> </w:t>
      </w:r>
      <w:r w:rsidRPr="004C5BBE">
        <w:rPr>
          <w:w w:val="105"/>
        </w:rPr>
        <w:t>must</w:t>
      </w:r>
      <w:r w:rsidRPr="004C5BBE">
        <w:rPr>
          <w:spacing w:val="-10"/>
          <w:w w:val="105"/>
        </w:rPr>
        <w:t xml:space="preserve"> </w:t>
      </w:r>
      <w:r w:rsidRPr="004C5BBE">
        <w:rPr>
          <w:w w:val="105"/>
        </w:rPr>
        <w:t>be submitted</w:t>
      </w:r>
      <w:r w:rsidRPr="004C5BBE">
        <w:rPr>
          <w:spacing w:val="-7"/>
          <w:w w:val="105"/>
        </w:rPr>
        <w:t xml:space="preserve"> </w:t>
      </w:r>
      <w:r w:rsidRPr="004C5BBE">
        <w:rPr>
          <w:w w:val="105"/>
        </w:rPr>
        <w:t>and</w:t>
      </w:r>
      <w:r w:rsidRPr="004C5BBE">
        <w:rPr>
          <w:spacing w:val="-7"/>
          <w:w w:val="105"/>
        </w:rPr>
        <w:t xml:space="preserve"> </w:t>
      </w:r>
      <w:r w:rsidRPr="004C5BBE">
        <w:rPr>
          <w:w w:val="105"/>
        </w:rPr>
        <w:t>approved</w:t>
      </w:r>
      <w:r w:rsidRPr="004C5BBE">
        <w:rPr>
          <w:spacing w:val="-8"/>
          <w:w w:val="105"/>
        </w:rPr>
        <w:t xml:space="preserve"> </w:t>
      </w:r>
      <w:r w:rsidRPr="004C5BBE">
        <w:rPr>
          <w:w w:val="105"/>
        </w:rPr>
        <w:t>by</w:t>
      </w:r>
      <w:r w:rsidRPr="004C5BBE">
        <w:rPr>
          <w:spacing w:val="-6"/>
          <w:w w:val="105"/>
        </w:rPr>
        <w:t xml:space="preserve"> </w:t>
      </w:r>
      <w:r w:rsidRPr="004C5BBE">
        <w:rPr>
          <w:w w:val="105"/>
        </w:rPr>
        <w:t>the</w:t>
      </w:r>
      <w:r w:rsidRPr="004C5BBE">
        <w:rPr>
          <w:spacing w:val="-7"/>
          <w:w w:val="105"/>
        </w:rPr>
        <w:t xml:space="preserve"> </w:t>
      </w:r>
      <w:r w:rsidR="00363303" w:rsidRPr="004C5BBE">
        <w:rPr>
          <w:w w:val="105"/>
        </w:rPr>
        <w:t>r</w:t>
      </w:r>
      <w:r w:rsidRPr="004C5BBE">
        <w:rPr>
          <w:w w:val="105"/>
        </w:rPr>
        <w:t>esponsible</w:t>
      </w:r>
      <w:r w:rsidRPr="004C5BBE">
        <w:rPr>
          <w:spacing w:val="-8"/>
          <w:w w:val="105"/>
        </w:rPr>
        <w:t xml:space="preserve"> </w:t>
      </w:r>
      <w:r w:rsidR="00363303" w:rsidRPr="004C5BBE">
        <w:rPr>
          <w:w w:val="105"/>
        </w:rPr>
        <w:t>a</w:t>
      </w:r>
      <w:r w:rsidRPr="004C5BBE">
        <w:rPr>
          <w:w w:val="105"/>
        </w:rPr>
        <w:t>uthority.</w:t>
      </w:r>
      <w:r w:rsidRPr="004C5BBE">
        <w:rPr>
          <w:spacing w:val="27"/>
          <w:w w:val="105"/>
        </w:rPr>
        <w:t xml:space="preserve"> </w:t>
      </w:r>
      <w:r w:rsidRPr="004C5BBE">
        <w:rPr>
          <w:w w:val="105"/>
        </w:rPr>
        <w:t>The</w:t>
      </w:r>
      <w:r w:rsidRPr="004C5BBE">
        <w:rPr>
          <w:spacing w:val="-7"/>
          <w:w w:val="105"/>
        </w:rPr>
        <w:t xml:space="preserve"> </w:t>
      </w:r>
      <w:r w:rsidRPr="004C5BBE">
        <w:rPr>
          <w:w w:val="105"/>
        </w:rPr>
        <w:t>plan</w:t>
      </w:r>
      <w:r w:rsidRPr="004C5BBE">
        <w:rPr>
          <w:spacing w:val="-10"/>
          <w:w w:val="105"/>
        </w:rPr>
        <w:t xml:space="preserve"> </w:t>
      </w:r>
      <w:r w:rsidRPr="004C5BBE">
        <w:rPr>
          <w:w w:val="105"/>
        </w:rPr>
        <w:t>must</w:t>
      </w:r>
      <w:r w:rsidRPr="004C5BBE">
        <w:rPr>
          <w:spacing w:val="-9"/>
          <w:w w:val="105"/>
        </w:rPr>
        <w:t xml:space="preserve"> </w:t>
      </w:r>
      <w:r w:rsidRPr="004C5BBE">
        <w:rPr>
          <w:w w:val="105"/>
        </w:rPr>
        <w:t>detail</w:t>
      </w:r>
      <w:r w:rsidRPr="004C5BBE">
        <w:rPr>
          <w:spacing w:val="-8"/>
          <w:w w:val="105"/>
        </w:rPr>
        <w:t xml:space="preserve"> </w:t>
      </w:r>
      <w:r w:rsidRPr="004C5BBE">
        <w:rPr>
          <w:w w:val="105"/>
        </w:rPr>
        <w:t>the</w:t>
      </w:r>
      <w:r w:rsidRPr="004C5BBE">
        <w:rPr>
          <w:spacing w:val="-7"/>
          <w:w w:val="105"/>
        </w:rPr>
        <w:t xml:space="preserve"> </w:t>
      </w:r>
      <w:r w:rsidRPr="004C5BBE">
        <w:rPr>
          <w:w w:val="105"/>
        </w:rPr>
        <w:t>collection</w:t>
      </w:r>
      <w:r w:rsidRPr="004C5BBE">
        <w:rPr>
          <w:spacing w:val="-7"/>
          <w:w w:val="105"/>
        </w:rPr>
        <w:t xml:space="preserve"> </w:t>
      </w:r>
      <w:r w:rsidRPr="004C5BBE">
        <w:rPr>
          <w:w w:val="105"/>
        </w:rPr>
        <w:t>and</w:t>
      </w:r>
      <w:r w:rsidRPr="004C5BBE">
        <w:rPr>
          <w:spacing w:val="-7"/>
          <w:w w:val="105"/>
        </w:rPr>
        <w:t xml:space="preserve"> </w:t>
      </w:r>
      <w:r w:rsidRPr="004C5BBE">
        <w:rPr>
          <w:w w:val="105"/>
        </w:rPr>
        <w:t>disposal</w:t>
      </w:r>
      <w:r w:rsidRPr="004C5BBE">
        <w:rPr>
          <w:spacing w:val="-8"/>
          <w:w w:val="105"/>
        </w:rPr>
        <w:t xml:space="preserve"> </w:t>
      </w:r>
      <w:r w:rsidRPr="004C5BBE">
        <w:rPr>
          <w:w w:val="105"/>
        </w:rPr>
        <w:t>of</w:t>
      </w:r>
      <w:r w:rsidRPr="004C5BBE">
        <w:rPr>
          <w:spacing w:val="-10"/>
          <w:w w:val="105"/>
        </w:rPr>
        <w:t xml:space="preserve"> </w:t>
      </w:r>
      <w:r w:rsidRPr="004C5BBE">
        <w:rPr>
          <w:w w:val="105"/>
        </w:rPr>
        <w:t>garbage and</w:t>
      </w:r>
      <w:r w:rsidRPr="004C5BBE">
        <w:rPr>
          <w:spacing w:val="-9"/>
          <w:w w:val="105"/>
        </w:rPr>
        <w:t xml:space="preserve"> </w:t>
      </w:r>
      <w:r w:rsidRPr="004C5BBE">
        <w:rPr>
          <w:w w:val="105"/>
        </w:rPr>
        <w:t>recyclables</w:t>
      </w:r>
      <w:r w:rsidRPr="004C5BBE">
        <w:rPr>
          <w:spacing w:val="-3"/>
          <w:w w:val="105"/>
        </w:rPr>
        <w:t xml:space="preserve"> </w:t>
      </w:r>
      <w:r w:rsidRPr="004C5BBE">
        <w:rPr>
          <w:w w:val="105"/>
        </w:rPr>
        <w:t>for</w:t>
      </w:r>
      <w:r w:rsidRPr="004C5BBE">
        <w:rPr>
          <w:spacing w:val="-10"/>
          <w:w w:val="105"/>
        </w:rPr>
        <w:t xml:space="preserve"> </w:t>
      </w:r>
      <w:r w:rsidRPr="004C5BBE">
        <w:rPr>
          <w:w w:val="105"/>
        </w:rPr>
        <w:t>the</w:t>
      </w:r>
      <w:r w:rsidRPr="004C5BBE">
        <w:rPr>
          <w:spacing w:val="-9"/>
          <w:w w:val="105"/>
        </w:rPr>
        <w:t xml:space="preserve"> </w:t>
      </w:r>
      <w:r w:rsidRPr="004C5BBE">
        <w:rPr>
          <w:w w:val="105"/>
        </w:rPr>
        <w:t>site.</w:t>
      </w:r>
      <w:r w:rsidRPr="004C5BBE">
        <w:rPr>
          <w:spacing w:val="25"/>
          <w:w w:val="105"/>
        </w:rPr>
        <w:t xml:space="preserve"> </w:t>
      </w:r>
      <w:r w:rsidRPr="004C5BBE">
        <w:rPr>
          <w:w w:val="105"/>
        </w:rPr>
        <w:t>The</w:t>
      </w:r>
      <w:r w:rsidRPr="004C5BBE">
        <w:rPr>
          <w:spacing w:val="-8"/>
          <w:w w:val="105"/>
        </w:rPr>
        <w:t xml:space="preserve"> </w:t>
      </w:r>
      <w:r w:rsidRPr="004C5BBE">
        <w:rPr>
          <w:w w:val="105"/>
        </w:rPr>
        <w:t>Waste</w:t>
      </w:r>
      <w:r w:rsidRPr="004C5BBE">
        <w:rPr>
          <w:spacing w:val="-8"/>
          <w:w w:val="105"/>
        </w:rPr>
        <w:t xml:space="preserve"> </w:t>
      </w:r>
      <w:r w:rsidRPr="004C5BBE">
        <w:rPr>
          <w:w w:val="105"/>
        </w:rPr>
        <w:t>Management</w:t>
      </w:r>
      <w:r w:rsidRPr="004C5BBE">
        <w:rPr>
          <w:spacing w:val="-7"/>
          <w:w w:val="105"/>
        </w:rPr>
        <w:t xml:space="preserve"> </w:t>
      </w:r>
      <w:r w:rsidRPr="004C5BBE">
        <w:rPr>
          <w:w w:val="105"/>
        </w:rPr>
        <w:t>Plan</w:t>
      </w:r>
      <w:r w:rsidRPr="004C5BBE">
        <w:rPr>
          <w:spacing w:val="-8"/>
          <w:w w:val="105"/>
        </w:rPr>
        <w:t xml:space="preserve"> </w:t>
      </w:r>
      <w:r w:rsidRPr="004C5BBE">
        <w:rPr>
          <w:w w:val="105"/>
        </w:rPr>
        <w:t>shall</w:t>
      </w:r>
      <w:r w:rsidRPr="004C5BBE">
        <w:rPr>
          <w:spacing w:val="-9"/>
          <w:w w:val="105"/>
        </w:rPr>
        <w:t xml:space="preserve"> </w:t>
      </w:r>
      <w:r w:rsidRPr="004C5BBE">
        <w:rPr>
          <w:w w:val="105"/>
        </w:rPr>
        <w:t>provide</w:t>
      </w:r>
      <w:r w:rsidRPr="004C5BBE">
        <w:rPr>
          <w:spacing w:val="-6"/>
          <w:w w:val="105"/>
        </w:rPr>
        <w:t xml:space="preserve"> </w:t>
      </w:r>
      <w:r w:rsidRPr="004C5BBE">
        <w:rPr>
          <w:w w:val="105"/>
        </w:rPr>
        <w:t>for:</w:t>
      </w:r>
    </w:p>
    <w:p w14:paraId="66B45904" w14:textId="77777777" w:rsidR="008718B2" w:rsidRPr="004C5BBE" w:rsidRDefault="008718B2" w:rsidP="008718B2">
      <w:pPr>
        <w:pStyle w:val="Condition2"/>
        <w:numPr>
          <w:ilvl w:val="1"/>
          <w:numId w:val="7"/>
        </w:numPr>
      </w:pPr>
      <w:r w:rsidRPr="004C5BBE">
        <w:t>The method of collection of garbage and recyclables for uses;</w:t>
      </w:r>
    </w:p>
    <w:p w14:paraId="2FC7EEBB" w14:textId="77777777" w:rsidR="008718B2" w:rsidRPr="004C5BBE" w:rsidRDefault="008718B2" w:rsidP="008718B2">
      <w:pPr>
        <w:pStyle w:val="Condition2"/>
        <w:numPr>
          <w:ilvl w:val="1"/>
          <w:numId w:val="7"/>
        </w:numPr>
      </w:pPr>
      <w:r w:rsidRPr="004C5BBE">
        <w:t>Designation of methods of collection including the need to provide for private services or utilisation of Council services;</w:t>
      </w:r>
    </w:p>
    <w:p w14:paraId="241E5493" w14:textId="33348A88" w:rsidR="008718B2" w:rsidRPr="004C5BBE" w:rsidRDefault="008718B2" w:rsidP="008718B2">
      <w:pPr>
        <w:pStyle w:val="Condition2"/>
        <w:numPr>
          <w:ilvl w:val="1"/>
          <w:numId w:val="7"/>
        </w:numPr>
      </w:pPr>
      <w:r w:rsidRPr="004C5BBE">
        <w:t>Appropriate areas of bin storage on site and area for bin storage on collection days;</w:t>
      </w:r>
    </w:p>
    <w:p w14:paraId="3A9F60AC" w14:textId="72C03C5A" w:rsidR="008718B2" w:rsidRPr="004C5BBE" w:rsidRDefault="00AB4BBA" w:rsidP="008718B2">
      <w:pPr>
        <w:pStyle w:val="Condition2"/>
        <w:numPr>
          <w:ilvl w:val="1"/>
          <w:numId w:val="7"/>
        </w:numPr>
      </w:pPr>
      <w:r>
        <w:rPr>
          <w:noProof/>
        </w:rPr>
        <w:lastRenderedPageBreak/>
        <w:drawing>
          <wp:anchor distT="0" distB="0" distL="114300" distR="114300" simplePos="0" relativeHeight="251679744" behindDoc="1" locked="0" layoutInCell="1" allowOverlap="1" wp14:anchorId="53D84C0B" wp14:editId="089CBDA1">
            <wp:simplePos x="0" y="0"/>
            <wp:positionH relativeFrom="column">
              <wp:posOffset>5183505</wp:posOffset>
            </wp:positionH>
            <wp:positionV relativeFrom="paragraph">
              <wp:posOffset>8459470</wp:posOffset>
            </wp:positionV>
            <wp:extent cx="1080000" cy="1080000"/>
            <wp:effectExtent l="0" t="0" r="6350" b="6350"/>
            <wp:wrapNone/>
            <wp:docPr id="25" name="VCAT Seal22"/>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718B2" w:rsidRPr="004C5BBE">
        <w:t>Measures to minimise the impact upon local amenity and on the operation, management and maintenance of car parking areas;</w:t>
      </w:r>
      <w:r w:rsidR="00363303" w:rsidRPr="004C5BBE">
        <w:t xml:space="preserve"> and,</w:t>
      </w:r>
    </w:p>
    <w:p w14:paraId="0F4C7516" w14:textId="77777777" w:rsidR="008718B2" w:rsidRPr="004C5BBE" w:rsidRDefault="008718B2" w:rsidP="008718B2">
      <w:pPr>
        <w:pStyle w:val="Condition2"/>
        <w:numPr>
          <w:ilvl w:val="1"/>
          <w:numId w:val="7"/>
        </w:numPr>
      </w:pPr>
      <w:r w:rsidRPr="004C5BBE">
        <w:t>Litter management.</w:t>
      </w:r>
    </w:p>
    <w:p w14:paraId="209E96D0" w14:textId="77777777" w:rsidR="008718B2" w:rsidRPr="004C5BBE" w:rsidRDefault="008718B2" w:rsidP="008718B2">
      <w:pPr>
        <w:pStyle w:val="Heading3"/>
        <w:rPr>
          <w:b w:val="0"/>
          <w:bCs w:val="0"/>
        </w:rPr>
      </w:pPr>
      <w:r w:rsidRPr="004C5BBE">
        <w:rPr>
          <w:b w:val="0"/>
          <w:bCs w:val="0"/>
        </w:rPr>
        <w:t>Landscaping</w:t>
      </w:r>
    </w:p>
    <w:p w14:paraId="185CFA2E" w14:textId="1E8C545C" w:rsidR="008718B2" w:rsidRPr="004C5BBE" w:rsidRDefault="008718B2" w:rsidP="008718B2">
      <w:pPr>
        <w:pStyle w:val="Condition2"/>
      </w:pPr>
      <w:r w:rsidRPr="004C5BBE">
        <w:rPr>
          <w:w w:val="105"/>
        </w:rPr>
        <w:t>Before</w:t>
      </w:r>
      <w:r w:rsidRPr="004C5BBE">
        <w:rPr>
          <w:spacing w:val="-14"/>
          <w:w w:val="105"/>
        </w:rPr>
        <w:t xml:space="preserve"> </w:t>
      </w:r>
      <w:r w:rsidRPr="004C5BBE">
        <w:rPr>
          <w:w w:val="105"/>
        </w:rPr>
        <w:t>the</w:t>
      </w:r>
      <w:r w:rsidRPr="004C5BBE">
        <w:rPr>
          <w:spacing w:val="-14"/>
          <w:w w:val="105"/>
        </w:rPr>
        <w:t xml:space="preserve"> </w:t>
      </w:r>
      <w:r w:rsidRPr="004C5BBE">
        <w:rPr>
          <w:w w:val="105"/>
        </w:rPr>
        <w:t>commencement</w:t>
      </w:r>
      <w:r w:rsidRPr="004C5BBE">
        <w:rPr>
          <w:spacing w:val="-13"/>
          <w:w w:val="105"/>
        </w:rPr>
        <w:t xml:space="preserve"> </w:t>
      </w:r>
      <w:r w:rsidRPr="004C5BBE">
        <w:rPr>
          <w:w w:val="105"/>
        </w:rPr>
        <w:t>of</w:t>
      </w:r>
      <w:r w:rsidRPr="004C5BBE">
        <w:rPr>
          <w:spacing w:val="-16"/>
          <w:w w:val="105"/>
        </w:rPr>
        <w:t xml:space="preserve"> </w:t>
      </w:r>
      <w:r w:rsidRPr="004C5BBE">
        <w:rPr>
          <w:w w:val="105"/>
        </w:rPr>
        <w:t>buildings</w:t>
      </w:r>
      <w:r w:rsidRPr="004C5BBE">
        <w:rPr>
          <w:spacing w:val="-15"/>
          <w:w w:val="105"/>
        </w:rPr>
        <w:t xml:space="preserve"> </w:t>
      </w:r>
      <w:r w:rsidRPr="004C5BBE">
        <w:rPr>
          <w:w w:val="105"/>
        </w:rPr>
        <w:t>and</w:t>
      </w:r>
      <w:r w:rsidRPr="004C5BBE">
        <w:rPr>
          <w:spacing w:val="-15"/>
          <w:w w:val="105"/>
        </w:rPr>
        <w:t xml:space="preserve"> </w:t>
      </w:r>
      <w:r w:rsidRPr="004C5BBE">
        <w:rPr>
          <w:w w:val="105"/>
        </w:rPr>
        <w:t>works,</w:t>
      </w:r>
      <w:r w:rsidRPr="004C5BBE">
        <w:rPr>
          <w:spacing w:val="-16"/>
          <w:w w:val="105"/>
        </w:rPr>
        <w:t xml:space="preserve"> </w:t>
      </w:r>
      <w:r w:rsidRPr="004C5BBE">
        <w:rPr>
          <w:w w:val="105"/>
        </w:rPr>
        <w:t>a</w:t>
      </w:r>
      <w:r w:rsidRPr="004C5BBE">
        <w:rPr>
          <w:spacing w:val="-15"/>
          <w:w w:val="105"/>
        </w:rPr>
        <w:t xml:space="preserve"> </w:t>
      </w:r>
      <w:r w:rsidRPr="004C5BBE">
        <w:rPr>
          <w:w w:val="105"/>
        </w:rPr>
        <w:t>landscape</w:t>
      </w:r>
      <w:r w:rsidRPr="004C5BBE">
        <w:rPr>
          <w:spacing w:val="-14"/>
          <w:w w:val="105"/>
        </w:rPr>
        <w:t xml:space="preserve"> </w:t>
      </w:r>
      <w:r w:rsidRPr="004C5BBE">
        <w:rPr>
          <w:w w:val="105"/>
        </w:rPr>
        <w:t>plan</w:t>
      </w:r>
      <w:r w:rsidRPr="004C5BBE">
        <w:rPr>
          <w:spacing w:val="-16"/>
          <w:w w:val="105"/>
        </w:rPr>
        <w:t xml:space="preserve"> </w:t>
      </w:r>
      <w:r w:rsidRPr="004C5BBE">
        <w:rPr>
          <w:w w:val="105"/>
        </w:rPr>
        <w:t>prepared</w:t>
      </w:r>
      <w:r w:rsidRPr="004C5BBE">
        <w:rPr>
          <w:spacing w:val="-15"/>
          <w:w w:val="105"/>
        </w:rPr>
        <w:t xml:space="preserve"> </w:t>
      </w:r>
      <w:r w:rsidRPr="004C5BBE">
        <w:rPr>
          <w:w w:val="105"/>
        </w:rPr>
        <w:t>by</w:t>
      </w:r>
      <w:r w:rsidRPr="004C5BBE">
        <w:rPr>
          <w:spacing w:val="-13"/>
          <w:w w:val="105"/>
        </w:rPr>
        <w:t xml:space="preserve"> </w:t>
      </w:r>
      <w:r w:rsidRPr="004C5BBE">
        <w:rPr>
          <w:w w:val="105"/>
        </w:rPr>
        <w:t>a</w:t>
      </w:r>
      <w:r w:rsidRPr="004C5BBE">
        <w:rPr>
          <w:spacing w:val="-16"/>
          <w:w w:val="105"/>
        </w:rPr>
        <w:t xml:space="preserve"> </w:t>
      </w:r>
      <w:r w:rsidRPr="004C5BBE">
        <w:rPr>
          <w:w w:val="105"/>
        </w:rPr>
        <w:t>Landscape</w:t>
      </w:r>
      <w:r w:rsidRPr="004C5BBE">
        <w:rPr>
          <w:spacing w:val="-15"/>
          <w:w w:val="105"/>
        </w:rPr>
        <w:t xml:space="preserve"> </w:t>
      </w:r>
      <w:r w:rsidRPr="004C5BBE">
        <w:rPr>
          <w:w w:val="105"/>
        </w:rPr>
        <w:t>Architect</w:t>
      </w:r>
      <w:r w:rsidRPr="004C5BBE">
        <w:rPr>
          <w:spacing w:val="-15"/>
          <w:w w:val="105"/>
        </w:rPr>
        <w:t xml:space="preserve"> </w:t>
      </w:r>
      <w:r w:rsidRPr="004C5BBE">
        <w:rPr>
          <w:w w:val="105"/>
        </w:rPr>
        <w:t>or</w:t>
      </w:r>
      <w:r w:rsidRPr="004C5BBE">
        <w:rPr>
          <w:spacing w:val="-13"/>
          <w:w w:val="105"/>
        </w:rPr>
        <w:t xml:space="preserve"> </w:t>
      </w:r>
      <w:r w:rsidRPr="004C5BBE">
        <w:rPr>
          <w:w w:val="105"/>
        </w:rPr>
        <w:t>a</w:t>
      </w:r>
      <w:r w:rsidRPr="004C5BBE">
        <w:rPr>
          <w:spacing w:val="-15"/>
          <w:w w:val="105"/>
        </w:rPr>
        <w:t xml:space="preserve"> </w:t>
      </w:r>
      <w:r w:rsidRPr="004C5BBE">
        <w:rPr>
          <w:w w:val="105"/>
        </w:rPr>
        <w:t xml:space="preserve">suitably qualified or experienced landscape designer, drawn to scale and dimensioned must be submitted to and approved by the </w:t>
      </w:r>
      <w:r w:rsidR="004F56A0" w:rsidRPr="004C5BBE">
        <w:rPr>
          <w:w w:val="105"/>
        </w:rPr>
        <w:t>r</w:t>
      </w:r>
      <w:r w:rsidRPr="004C5BBE">
        <w:rPr>
          <w:w w:val="105"/>
        </w:rPr>
        <w:t xml:space="preserve">esponsible </w:t>
      </w:r>
      <w:r w:rsidR="004F56A0" w:rsidRPr="004C5BBE">
        <w:rPr>
          <w:w w:val="105"/>
        </w:rPr>
        <w:t>a</w:t>
      </w:r>
      <w:r w:rsidRPr="004C5BBE">
        <w:rPr>
          <w:w w:val="105"/>
        </w:rPr>
        <w:t>uthority prior to the commencement of any works. The plan must show the proposed landscape</w:t>
      </w:r>
      <w:r w:rsidRPr="004C5BBE">
        <w:rPr>
          <w:spacing w:val="-8"/>
          <w:w w:val="105"/>
        </w:rPr>
        <w:t xml:space="preserve"> </w:t>
      </w:r>
      <w:r w:rsidRPr="004C5BBE">
        <w:rPr>
          <w:w w:val="105"/>
        </w:rPr>
        <w:t>treatment</w:t>
      </w:r>
      <w:r w:rsidRPr="004C5BBE">
        <w:rPr>
          <w:spacing w:val="-7"/>
          <w:w w:val="105"/>
        </w:rPr>
        <w:t xml:space="preserve"> </w:t>
      </w:r>
      <w:r w:rsidRPr="004C5BBE">
        <w:rPr>
          <w:w w:val="105"/>
        </w:rPr>
        <w:t>of</w:t>
      </w:r>
      <w:r w:rsidRPr="004C5BBE">
        <w:rPr>
          <w:spacing w:val="-4"/>
          <w:w w:val="105"/>
        </w:rPr>
        <w:t xml:space="preserve"> </w:t>
      </w:r>
      <w:r w:rsidRPr="004C5BBE">
        <w:rPr>
          <w:w w:val="105"/>
        </w:rPr>
        <w:t>the</w:t>
      </w:r>
      <w:r w:rsidRPr="004C5BBE">
        <w:rPr>
          <w:spacing w:val="-7"/>
          <w:w w:val="105"/>
        </w:rPr>
        <w:t xml:space="preserve"> </w:t>
      </w:r>
      <w:r w:rsidRPr="004C5BBE">
        <w:rPr>
          <w:w w:val="105"/>
        </w:rPr>
        <w:t>site</w:t>
      </w:r>
      <w:r w:rsidRPr="004C5BBE">
        <w:rPr>
          <w:spacing w:val="-7"/>
          <w:w w:val="105"/>
        </w:rPr>
        <w:t xml:space="preserve"> </w:t>
      </w:r>
      <w:r w:rsidRPr="004C5BBE">
        <w:rPr>
          <w:w w:val="105"/>
        </w:rPr>
        <w:t>including:-</w:t>
      </w:r>
    </w:p>
    <w:p w14:paraId="41F665B1" w14:textId="65F415EE" w:rsidR="008718B2" w:rsidRPr="004C5BBE" w:rsidRDefault="00363303" w:rsidP="008718B2">
      <w:pPr>
        <w:pStyle w:val="Condition2"/>
        <w:numPr>
          <w:ilvl w:val="1"/>
          <w:numId w:val="7"/>
        </w:numPr>
      </w:pPr>
      <w:r w:rsidRPr="004C5BBE">
        <w:t>T</w:t>
      </w:r>
      <w:r w:rsidR="008718B2" w:rsidRPr="004C5BBE">
        <w:t>he location of all existing trees and other vegetation to be retained on site</w:t>
      </w:r>
      <w:r w:rsidRPr="004C5BBE">
        <w:t>;</w:t>
      </w:r>
    </w:p>
    <w:p w14:paraId="22A00260" w14:textId="578AC84D" w:rsidR="008718B2" w:rsidRPr="004C5BBE" w:rsidRDefault="00363303" w:rsidP="008C52EC">
      <w:pPr>
        <w:pStyle w:val="Condition2"/>
        <w:numPr>
          <w:ilvl w:val="1"/>
          <w:numId w:val="7"/>
        </w:numPr>
      </w:pPr>
      <w:r w:rsidRPr="004C5BBE">
        <w:t>P</w:t>
      </w:r>
      <w:r w:rsidR="008718B2" w:rsidRPr="004C5BBE">
        <w:t>rovision of canopy trees with spreading crowns located throughout the site</w:t>
      </w:r>
      <w:r w:rsidR="004E4810">
        <w:t>,</w:t>
      </w:r>
      <w:r w:rsidR="008718B2" w:rsidRPr="004C5BBE">
        <w:t xml:space="preserve"> including the major open space area</w:t>
      </w:r>
      <w:r w:rsidRPr="004C5BBE">
        <w:t xml:space="preserve"> at the front </w:t>
      </w:r>
      <w:r w:rsidR="008718B2" w:rsidRPr="004C5BBE">
        <w:t>of the development</w:t>
      </w:r>
      <w:r w:rsidR="004E4810">
        <w:t>, with a minimum of two canopy trees located in the rear setback of the site</w:t>
      </w:r>
      <w:r w:rsidRPr="004C5BBE">
        <w:t>;</w:t>
      </w:r>
    </w:p>
    <w:p w14:paraId="6F87D5BE" w14:textId="54A7E55D" w:rsidR="008718B2" w:rsidRPr="004C5BBE" w:rsidRDefault="00363303" w:rsidP="008718B2">
      <w:pPr>
        <w:pStyle w:val="Condition2"/>
        <w:numPr>
          <w:ilvl w:val="1"/>
          <w:numId w:val="7"/>
        </w:numPr>
      </w:pPr>
      <w:r w:rsidRPr="004C5BBE">
        <w:t>P</w:t>
      </w:r>
      <w:r w:rsidR="008718B2" w:rsidRPr="004C5BBE">
        <w:t>lanting to soften the appearance of hard surface areas such as driveways and other paved areas</w:t>
      </w:r>
      <w:r w:rsidRPr="004C5BBE">
        <w:t>;</w:t>
      </w:r>
    </w:p>
    <w:p w14:paraId="491FD50E" w14:textId="275D4966" w:rsidR="008718B2" w:rsidRPr="004C5BBE" w:rsidRDefault="00363303" w:rsidP="008718B2">
      <w:pPr>
        <w:pStyle w:val="Condition2"/>
        <w:numPr>
          <w:ilvl w:val="1"/>
          <w:numId w:val="7"/>
        </w:numPr>
      </w:pPr>
      <w:r w:rsidRPr="004C5BBE">
        <w:t>A</w:t>
      </w:r>
      <w:r w:rsidR="008718B2" w:rsidRPr="004C5BBE">
        <w:t xml:space="preserve"> schedule of all proposed trees, shrubs and ground cover, which will include the size of all plants (at planting and at maturity), their location, botanical names and the location of all areas to be covered by grass, lawn, mulch or other surface material</w:t>
      </w:r>
      <w:r w:rsidRPr="004C5BBE">
        <w:t>;</w:t>
      </w:r>
    </w:p>
    <w:p w14:paraId="653D5DD0" w14:textId="0887EC14" w:rsidR="008718B2" w:rsidRPr="004C5BBE" w:rsidRDefault="00363303" w:rsidP="008718B2">
      <w:pPr>
        <w:pStyle w:val="Condition2"/>
        <w:numPr>
          <w:ilvl w:val="1"/>
          <w:numId w:val="7"/>
        </w:numPr>
      </w:pPr>
      <w:r w:rsidRPr="004C5BBE">
        <w:t>T</w:t>
      </w:r>
      <w:r w:rsidR="008718B2" w:rsidRPr="004C5BBE">
        <w:t>he location and details of all fencing</w:t>
      </w:r>
      <w:r w:rsidRPr="004C5BBE">
        <w:t>;</w:t>
      </w:r>
    </w:p>
    <w:p w14:paraId="7E44EBB2" w14:textId="4F51AAD5" w:rsidR="008718B2" w:rsidRPr="004C5BBE" w:rsidRDefault="00363303" w:rsidP="008718B2">
      <w:pPr>
        <w:pStyle w:val="Condition2"/>
        <w:numPr>
          <w:ilvl w:val="1"/>
          <w:numId w:val="7"/>
        </w:numPr>
      </w:pPr>
      <w:r w:rsidRPr="004C5BBE">
        <w:t>T</w:t>
      </w:r>
      <w:r w:rsidR="008718B2" w:rsidRPr="004C5BBE">
        <w:t>he extent of any cut, fill, embankments or retaining walls associated with the landscape treatment of the site</w:t>
      </w:r>
      <w:r w:rsidRPr="004C5BBE">
        <w:t>; and,</w:t>
      </w:r>
    </w:p>
    <w:p w14:paraId="575FB58E" w14:textId="77777777" w:rsidR="00363303" w:rsidRPr="004C5BBE" w:rsidRDefault="00363303" w:rsidP="008718B2">
      <w:pPr>
        <w:pStyle w:val="Condition2"/>
        <w:numPr>
          <w:ilvl w:val="1"/>
          <w:numId w:val="7"/>
        </w:numPr>
        <w:rPr>
          <w:rFonts w:ascii="Arial" w:hAnsi="Arial"/>
          <w:iCs/>
          <w:sz w:val="24"/>
          <w:szCs w:val="24"/>
        </w:rPr>
      </w:pPr>
      <w:r w:rsidRPr="004C5BBE">
        <w:t>D</w:t>
      </w:r>
      <w:r w:rsidR="008718B2" w:rsidRPr="004C5BBE">
        <w:t>etails of all proposed hard surface materials including pathways, patio or decked areas</w:t>
      </w:r>
      <w:r w:rsidRPr="004C5BBE">
        <w:t>.</w:t>
      </w:r>
      <w:r w:rsidR="008718B2" w:rsidRPr="004C5BBE">
        <w:rPr>
          <w:w w:val="105"/>
        </w:rPr>
        <w:t xml:space="preserve"> </w:t>
      </w:r>
    </w:p>
    <w:p w14:paraId="1ED16A71" w14:textId="283D6BDD" w:rsidR="004F56A0" w:rsidRPr="004C5BBE" w:rsidRDefault="008718B2" w:rsidP="00363303">
      <w:pPr>
        <w:pStyle w:val="Para2"/>
        <w:rPr>
          <w:rFonts w:ascii="Arial" w:hAnsi="Arial"/>
          <w:iCs/>
          <w:sz w:val="24"/>
          <w:szCs w:val="24"/>
        </w:rPr>
      </w:pPr>
      <w:r w:rsidRPr="004C5BBE">
        <w:rPr>
          <w:w w:val="105"/>
        </w:rPr>
        <w:t>When approved the plan wil</w:t>
      </w:r>
      <w:r w:rsidR="004F56A0" w:rsidRPr="004C5BBE">
        <w:rPr>
          <w:w w:val="105"/>
        </w:rPr>
        <w:t>l</w:t>
      </w:r>
      <w:r w:rsidRPr="004C5BBE">
        <w:rPr>
          <w:w w:val="105"/>
        </w:rPr>
        <w:t xml:space="preserve"> be endorsed and will then form part of the permit.</w:t>
      </w:r>
    </w:p>
    <w:p w14:paraId="35130486" w14:textId="191391EA" w:rsidR="008718B2" w:rsidRPr="004C5BBE" w:rsidRDefault="008718B2" w:rsidP="004F56A0">
      <w:pPr>
        <w:pStyle w:val="Heading3"/>
        <w:rPr>
          <w:b w:val="0"/>
          <w:bCs w:val="0"/>
        </w:rPr>
      </w:pPr>
      <w:r w:rsidRPr="004C5BBE">
        <w:rPr>
          <w:b w:val="0"/>
          <w:bCs w:val="0"/>
        </w:rPr>
        <w:t>Landscaping Prior to Occupation</w:t>
      </w:r>
    </w:p>
    <w:p w14:paraId="35A16212" w14:textId="60DCC593" w:rsidR="008718B2" w:rsidRPr="004C5BBE" w:rsidRDefault="008718B2" w:rsidP="008718B2">
      <w:pPr>
        <w:pStyle w:val="Condition2"/>
      </w:pPr>
      <w:r w:rsidRPr="004C5BBE">
        <w:rPr>
          <w:w w:val="105"/>
        </w:rPr>
        <w:t>Before</w:t>
      </w:r>
      <w:r w:rsidRPr="004C5BBE">
        <w:rPr>
          <w:spacing w:val="-3"/>
          <w:w w:val="105"/>
        </w:rPr>
        <w:t xml:space="preserve"> </w:t>
      </w:r>
      <w:r w:rsidRPr="004C5BBE">
        <w:rPr>
          <w:w w:val="105"/>
        </w:rPr>
        <w:t>the</w:t>
      </w:r>
      <w:r w:rsidRPr="004C5BBE">
        <w:rPr>
          <w:spacing w:val="-3"/>
          <w:w w:val="105"/>
        </w:rPr>
        <w:t xml:space="preserve"> </w:t>
      </w:r>
      <w:r w:rsidRPr="004C5BBE">
        <w:rPr>
          <w:w w:val="105"/>
        </w:rPr>
        <w:t>occupation</w:t>
      </w:r>
      <w:r w:rsidRPr="004C5BBE">
        <w:rPr>
          <w:spacing w:val="-3"/>
          <w:w w:val="105"/>
        </w:rPr>
        <w:t xml:space="preserve"> </w:t>
      </w:r>
      <w:r w:rsidRPr="004C5BBE">
        <w:rPr>
          <w:w w:val="105"/>
        </w:rPr>
        <w:t>of</w:t>
      </w:r>
      <w:r w:rsidRPr="004C5BBE">
        <w:rPr>
          <w:spacing w:val="-4"/>
          <w:w w:val="105"/>
        </w:rPr>
        <w:t xml:space="preserve"> </w:t>
      </w:r>
      <w:r w:rsidRPr="004C5BBE">
        <w:rPr>
          <w:w w:val="105"/>
        </w:rPr>
        <w:t>the</w:t>
      </w:r>
      <w:r w:rsidRPr="004C5BBE">
        <w:rPr>
          <w:spacing w:val="-5"/>
          <w:w w:val="105"/>
        </w:rPr>
        <w:t xml:space="preserve"> </w:t>
      </w:r>
      <w:r w:rsidRPr="004C5BBE">
        <w:rPr>
          <w:w w:val="105"/>
        </w:rPr>
        <w:t>buildings</w:t>
      </w:r>
      <w:r w:rsidRPr="004C5BBE">
        <w:rPr>
          <w:spacing w:val="-2"/>
          <w:w w:val="105"/>
        </w:rPr>
        <w:t xml:space="preserve"> </w:t>
      </w:r>
      <w:r w:rsidRPr="004C5BBE">
        <w:rPr>
          <w:w w:val="105"/>
        </w:rPr>
        <w:t>allowed</w:t>
      </w:r>
      <w:r w:rsidRPr="004C5BBE">
        <w:rPr>
          <w:spacing w:val="-4"/>
          <w:w w:val="105"/>
        </w:rPr>
        <w:t xml:space="preserve"> </w:t>
      </w:r>
      <w:r w:rsidRPr="004C5BBE">
        <w:rPr>
          <w:w w:val="105"/>
        </w:rPr>
        <w:t>by</w:t>
      </w:r>
      <w:r w:rsidRPr="004C5BBE">
        <w:rPr>
          <w:spacing w:val="-2"/>
          <w:w w:val="105"/>
        </w:rPr>
        <w:t xml:space="preserve"> </w:t>
      </w:r>
      <w:r w:rsidRPr="004C5BBE">
        <w:rPr>
          <w:w w:val="105"/>
        </w:rPr>
        <w:t>this</w:t>
      </w:r>
      <w:r w:rsidRPr="004C5BBE">
        <w:rPr>
          <w:spacing w:val="-4"/>
          <w:w w:val="105"/>
        </w:rPr>
        <w:t xml:space="preserve"> </w:t>
      </w:r>
      <w:r w:rsidRPr="004C5BBE">
        <w:rPr>
          <w:w w:val="105"/>
        </w:rPr>
        <w:t>permit,</w:t>
      </w:r>
      <w:r w:rsidRPr="004C5BBE">
        <w:rPr>
          <w:spacing w:val="-2"/>
          <w:w w:val="105"/>
        </w:rPr>
        <w:t xml:space="preserve"> </w:t>
      </w:r>
      <w:r w:rsidRPr="004C5BBE">
        <w:rPr>
          <w:w w:val="105"/>
        </w:rPr>
        <w:t>landscaping</w:t>
      </w:r>
      <w:r w:rsidRPr="004C5BBE">
        <w:rPr>
          <w:spacing w:val="-2"/>
          <w:w w:val="105"/>
        </w:rPr>
        <w:t xml:space="preserve"> </w:t>
      </w:r>
      <w:r w:rsidRPr="004C5BBE">
        <w:rPr>
          <w:w w:val="105"/>
        </w:rPr>
        <w:t>works</w:t>
      </w:r>
      <w:r w:rsidRPr="004C5BBE">
        <w:rPr>
          <w:spacing w:val="-2"/>
          <w:w w:val="105"/>
        </w:rPr>
        <w:t xml:space="preserve"> </w:t>
      </w:r>
      <w:r w:rsidRPr="004C5BBE">
        <w:rPr>
          <w:w w:val="105"/>
        </w:rPr>
        <w:t>as</w:t>
      </w:r>
      <w:r w:rsidRPr="004C5BBE">
        <w:rPr>
          <w:spacing w:val="-4"/>
          <w:w w:val="105"/>
        </w:rPr>
        <w:t xml:space="preserve"> </w:t>
      </w:r>
      <w:r w:rsidRPr="004C5BBE">
        <w:rPr>
          <w:w w:val="105"/>
        </w:rPr>
        <w:t>shown</w:t>
      </w:r>
      <w:r w:rsidRPr="004C5BBE">
        <w:rPr>
          <w:spacing w:val="-4"/>
          <w:w w:val="105"/>
        </w:rPr>
        <w:t xml:space="preserve"> </w:t>
      </w:r>
      <w:r w:rsidRPr="004C5BBE">
        <w:rPr>
          <w:w w:val="105"/>
        </w:rPr>
        <w:t>on</w:t>
      </w:r>
      <w:r w:rsidRPr="004C5BBE">
        <w:rPr>
          <w:spacing w:val="-3"/>
          <w:w w:val="105"/>
        </w:rPr>
        <w:t xml:space="preserve"> </w:t>
      </w:r>
      <w:r w:rsidRPr="004C5BBE">
        <w:rPr>
          <w:w w:val="105"/>
        </w:rPr>
        <w:t>the</w:t>
      </w:r>
      <w:r w:rsidRPr="004C5BBE">
        <w:rPr>
          <w:spacing w:val="-3"/>
          <w:w w:val="105"/>
        </w:rPr>
        <w:t xml:space="preserve"> </w:t>
      </w:r>
      <w:r w:rsidRPr="004C5BBE">
        <w:rPr>
          <w:w w:val="105"/>
        </w:rPr>
        <w:t>endorsed</w:t>
      </w:r>
      <w:r w:rsidRPr="004C5BBE">
        <w:rPr>
          <w:spacing w:val="-4"/>
          <w:w w:val="105"/>
        </w:rPr>
        <w:t xml:space="preserve"> </w:t>
      </w:r>
      <w:r w:rsidRPr="004C5BBE">
        <w:rPr>
          <w:w w:val="105"/>
        </w:rPr>
        <w:t xml:space="preserve">plans must be completed to the satisfaction of the </w:t>
      </w:r>
      <w:r w:rsidR="007C4EF9" w:rsidRPr="004C5BBE">
        <w:rPr>
          <w:w w:val="105"/>
        </w:rPr>
        <w:t>r</w:t>
      </w:r>
      <w:r w:rsidRPr="004C5BBE">
        <w:rPr>
          <w:w w:val="105"/>
        </w:rPr>
        <w:t xml:space="preserve">esponsible </w:t>
      </w:r>
      <w:r w:rsidR="007C4EF9" w:rsidRPr="004C5BBE">
        <w:rPr>
          <w:w w:val="105"/>
        </w:rPr>
        <w:t>a</w:t>
      </w:r>
      <w:r w:rsidRPr="004C5BBE">
        <w:rPr>
          <w:w w:val="105"/>
        </w:rPr>
        <w:t xml:space="preserve">uthority and then maintained to the satisfaction of the </w:t>
      </w:r>
      <w:r w:rsidR="007C4EF9" w:rsidRPr="004C5BBE">
        <w:rPr>
          <w:w w:val="105"/>
        </w:rPr>
        <w:t>r</w:t>
      </w:r>
      <w:r w:rsidRPr="004C5BBE">
        <w:rPr>
          <w:w w:val="105"/>
        </w:rPr>
        <w:t>esponsible</w:t>
      </w:r>
      <w:r w:rsidRPr="004C5BBE">
        <w:rPr>
          <w:spacing w:val="-8"/>
          <w:w w:val="105"/>
        </w:rPr>
        <w:t xml:space="preserve"> </w:t>
      </w:r>
      <w:r w:rsidR="007C4EF9" w:rsidRPr="004C5BBE">
        <w:rPr>
          <w:spacing w:val="-8"/>
          <w:w w:val="105"/>
        </w:rPr>
        <w:t>a</w:t>
      </w:r>
      <w:r w:rsidRPr="004C5BBE">
        <w:rPr>
          <w:w w:val="105"/>
        </w:rPr>
        <w:t>uthority.</w:t>
      </w:r>
    </w:p>
    <w:p w14:paraId="53212EFB" w14:textId="77777777" w:rsidR="008718B2" w:rsidRPr="004C5BBE" w:rsidRDefault="008718B2" w:rsidP="008718B2">
      <w:pPr>
        <w:pStyle w:val="Heading3"/>
        <w:rPr>
          <w:b w:val="0"/>
          <w:bCs w:val="0"/>
        </w:rPr>
      </w:pPr>
      <w:r w:rsidRPr="004C5BBE">
        <w:rPr>
          <w:b w:val="0"/>
          <w:bCs w:val="0"/>
        </w:rPr>
        <w:t>Common Boundary Fences</w:t>
      </w:r>
    </w:p>
    <w:p w14:paraId="111E44B3" w14:textId="69FCDE3D" w:rsidR="008718B2" w:rsidRPr="004C5BBE" w:rsidRDefault="008718B2" w:rsidP="008718B2">
      <w:pPr>
        <w:pStyle w:val="Condition2"/>
      </w:pPr>
      <w:r w:rsidRPr="004C5BBE">
        <w:rPr>
          <w:w w:val="105"/>
        </w:rPr>
        <w:t>All</w:t>
      </w:r>
      <w:r w:rsidRPr="004C5BBE">
        <w:rPr>
          <w:spacing w:val="-9"/>
          <w:w w:val="105"/>
        </w:rPr>
        <w:t xml:space="preserve"> </w:t>
      </w:r>
      <w:r w:rsidRPr="004C5BBE">
        <w:rPr>
          <w:w w:val="105"/>
        </w:rPr>
        <w:t>common</w:t>
      </w:r>
      <w:r w:rsidRPr="004C5BBE">
        <w:rPr>
          <w:spacing w:val="-7"/>
          <w:w w:val="105"/>
        </w:rPr>
        <w:t xml:space="preserve"> </w:t>
      </w:r>
      <w:r w:rsidRPr="004C5BBE">
        <w:rPr>
          <w:w w:val="105"/>
        </w:rPr>
        <w:t>boundary</w:t>
      </w:r>
      <w:r w:rsidRPr="004C5BBE">
        <w:rPr>
          <w:spacing w:val="-7"/>
          <w:w w:val="105"/>
        </w:rPr>
        <w:t xml:space="preserve"> </w:t>
      </w:r>
      <w:r w:rsidRPr="004C5BBE">
        <w:rPr>
          <w:w w:val="105"/>
        </w:rPr>
        <w:t>fences</w:t>
      </w:r>
      <w:r w:rsidR="00363303" w:rsidRPr="004C5BBE">
        <w:rPr>
          <w:w w:val="105"/>
        </w:rPr>
        <w:t xml:space="preserve"> (apart from the fence height in condition 1(b) of this permit)</w:t>
      </w:r>
      <w:r w:rsidRPr="004C5BBE">
        <w:rPr>
          <w:spacing w:val="-7"/>
          <w:w w:val="105"/>
        </w:rPr>
        <w:t xml:space="preserve"> </w:t>
      </w:r>
      <w:r w:rsidRPr="004C5BBE">
        <w:rPr>
          <w:w w:val="105"/>
        </w:rPr>
        <w:t>are</w:t>
      </w:r>
      <w:r w:rsidRPr="004C5BBE">
        <w:rPr>
          <w:spacing w:val="-9"/>
          <w:w w:val="105"/>
        </w:rPr>
        <w:t xml:space="preserve"> </w:t>
      </w:r>
      <w:r w:rsidRPr="004C5BBE">
        <w:rPr>
          <w:w w:val="105"/>
        </w:rPr>
        <w:t>to</w:t>
      </w:r>
      <w:r w:rsidRPr="004C5BBE">
        <w:rPr>
          <w:spacing w:val="-8"/>
          <w:w w:val="105"/>
        </w:rPr>
        <w:t xml:space="preserve"> </w:t>
      </w:r>
      <w:r w:rsidRPr="004C5BBE">
        <w:rPr>
          <w:w w:val="105"/>
        </w:rPr>
        <w:t>be</w:t>
      </w:r>
      <w:r w:rsidRPr="004C5BBE">
        <w:rPr>
          <w:spacing w:val="-8"/>
          <w:w w:val="105"/>
        </w:rPr>
        <w:t xml:space="preserve"> </w:t>
      </w:r>
      <w:r w:rsidRPr="004C5BBE">
        <w:rPr>
          <w:w w:val="105"/>
        </w:rPr>
        <w:t>a</w:t>
      </w:r>
      <w:r w:rsidRPr="004C5BBE">
        <w:rPr>
          <w:spacing w:val="-8"/>
          <w:w w:val="105"/>
        </w:rPr>
        <w:t xml:space="preserve"> </w:t>
      </w:r>
      <w:r w:rsidRPr="004C5BBE">
        <w:rPr>
          <w:w w:val="105"/>
        </w:rPr>
        <w:t>minimum</w:t>
      </w:r>
      <w:r w:rsidRPr="004C5BBE">
        <w:rPr>
          <w:spacing w:val="-9"/>
          <w:w w:val="105"/>
        </w:rPr>
        <w:t xml:space="preserve"> </w:t>
      </w:r>
      <w:r w:rsidRPr="004C5BBE">
        <w:rPr>
          <w:w w:val="105"/>
        </w:rPr>
        <w:t>of</w:t>
      </w:r>
      <w:r w:rsidRPr="004C5BBE">
        <w:rPr>
          <w:spacing w:val="-9"/>
          <w:w w:val="105"/>
        </w:rPr>
        <w:t xml:space="preserve"> </w:t>
      </w:r>
      <w:r w:rsidRPr="004C5BBE">
        <w:rPr>
          <w:w w:val="105"/>
        </w:rPr>
        <w:t>1.8</w:t>
      </w:r>
      <w:r w:rsidRPr="004C5BBE">
        <w:rPr>
          <w:spacing w:val="-8"/>
          <w:w w:val="105"/>
        </w:rPr>
        <w:t xml:space="preserve"> </w:t>
      </w:r>
      <w:r w:rsidRPr="004C5BBE">
        <w:rPr>
          <w:w w:val="105"/>
        </w:rPr>
        <w:t>metres</w:t>
      </w:r>
      <w:r w:rsidRPr="004C5BBE">
        <w:rPr>
          <w:spacing w:val="-4"/>
          <w:w w:val="105"/>
        </w:rPr>
        <w:t xml:space="preserve"> </w:t>
      </w:r>
      <w:r w:rsidRPr="004C5BBE">
        <w:rPr>
          <w:w w:val="105"/>
        </w:rPr>
        <w:t>above</w:t>
      </w:r>
      <w:r w:rsidRPr="004C5BBE">
        <w:rPr>
          <w:spacing w:val="-8"/>
          <w:w w:val="105"/>
        </w:rPr>
        <w:t xml:space="preserve"> </w:t>
      </w:r>
      <w:r w:rsidRPr="004C5BBE">
        <w:rPr>
          <w:w w:val="105"/>
        </w:rPr>
        <w:t>the</w:t>
      </w:r>
      <w:r w:rsidRPr="004C5BBE">
        <w:rPr>
          <w:spacing w:val="-9"/>
          <w:w w:val="105"/>
        </w:rPr>
        <w:t xml:space="preserve"> </w:t>
      </w:r>
      <w:r w:rsidRPr="004C5BBE">
        <w:rPr>
          <w:w w:val="105"/>
        </w:rPr>
        <w:t>finished</w:t>
      </w:r>
      <w:r w:rsidRPr="004C5BBE">
        <w:rPr>
          <w:spacing w:val="-7"/>
          <w:w w:val="105"/>
        </w:rPr>
        <w:t xml:space="preserve"> </w:t>
      </w:r>
      <w:r w:rsidRPr="004C5BBE">
        <w:rPr>
          <w:w w:val="105"/>
        </w:rPr>
        <w:t>ground</w:t>
      </w:r>
      <w:r w:rsidRPr="004C5BBE">
        <w:rPr>
          <w:spacing w:val="-7"/>
          <w:w w:val="105"/>
        </w:rPr>
        <w:t xml:space="preserve"> </w:t>
      </w:r>
      <w:r w:rsidRPr="004C5BBE">
        <w:rPr>
          <w:w w:val="105"/>
        </w:rPr>
        <w:t>level</w:t>
      </w:r>
      <w:r w:rsidRPr="004C5BBE">
        <w:rPr>
          <w:spacing w:val="-8"/>
          <w:w w:val="105"/>
        </w:rPr>
        <w:t xml:space="preserve"> </w:t>
      </w:r>
      <w:r w:rsidRPr="004C5BBE">
        <w:rPr>
          <w:w w:val="105"/>
        </w:rPr>
        <w:t>to</w:t>
      </w:r>
      <w:r w:rsidRPr="004C5BBE">
        <w:rPr>
          <w:spacing w:val="-6"/>
          <w:w w:val="105"/>
        </w:rPr>
        <w:t xml:space="preserve"> </w:t>
      </w:r>
      <w:r w:rsidRPr="004C5BBE">
        <w:rPr>
          <w:w w:val="105"/>
        </w:rPr>
        <w:t>the</w:t>
      </w:r>
      <w:r w:rsidRPr="004C5BBE">
        <w:rPr>
          <w:spacing w:val="-8"/>
          <w:w w:val="105"/>
        </w:rPr>
        <w:t xml:space="preserve"> </w:t>
      </w:r>
      <w:r w:rsidRPr="004C5BBE">
        <w:rPr>
          <w:w w:val="105"/>
        </w:rPr>
        <w:t xml:space="preserve">satisfaction of the </w:t>
      </w:r>
      <w:r w:rsidR="007C4EF9" w:rsidRPr="004C5BBE">
        <w:rPr>
          <w:w w:val="105"/>
        </w:rPr>
        <w:t>r</w:t>
      </w:r>
      <w:r w:rsidRPr="004C5BBE">
        <w:rPr>
          <w:w w:val="105"/>
        </w:rPr>
        <w:t xml:space="preserve">esponsible </w:t>
      </w:r>
      <w:r w:rsidR="007C4EF9" w:rsidRPr="004C5BBE">
        <w:rPr>
          <w:w w:val="105"/>
        </w:rPr>
        <w:t>a</w:t>
      </w:r>
      <w:r w:rsidRPr="004C5BBE">
        <w:rPr>
          <w:w w:val="105"/>
        </w:rPr>
        <w:t xml:space="preserve">uthority. The fence </w:t>
      </w:r>
      <w:r w:rsidR="00AB4BBA">
        <w:rPr>
          <w:noProof/>
          <w:w w:val="105"/>
        </w:rPr>
        <w:lastRenderedPageBreak/>
        <w:drawing>
          <wp:anchor distT="0" distB="0" distL="114300" distR="114300" simplePos="0" relativeHeight="251680768" behindDoc="1" locked="0" layoutInCell="1" allowOverlap="1" wp14:anchorId="24E6C831" wp14:editId="05DC1CAA">
            <wp:simplePos x="0" y="0"/>
            <wp:positionH relativeFrom="column">
              <wp:posOffset>5183505</wp:posOffset>
            </wp:positionH>
            <wp:positionV relativeFrom="paragraph">
              <wp:posOffset>8459470</wp:posOffset>
            </wp:positionV>
            <wp:extent cx="1080000" cy="1080000"/>
            <wp:effectExtent l="0" t="0" r="6350" b="6350"/>
            <wp:wrapNone/>
            <wp:docPr id="26" name="VCAT Seal23"/>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C5BBE">
        <w:rPr>
          <w:w w:val="105"/>
        </w:rPr>
        <w:t>heights must be measured above the highest point on the subject or adjoining</w:t>
      </w:r>
      <w:r w:rsidRPr="004C5BBE">
        <w:rPr>
          <w:spacing w:val="-5"/>
          <w:w w:val="105"/>
        </w:rPr>
        <w:t xml:space="preserve"> </w:t>
      </w:r>
      <w:r w:rsidRPr="004C5BBE">
        <w:rPr>
          <w:w w:val="105"/>
        </w:rPr>
        <w:t>site,</w:t>
      </w:r>
      <w:r w:rsidRPr="004C5BBE">
        <w:rPr>
          <w:spacing w:val="-5"/>
          <w:w w:val="105"/>
        </w:rPr>
        <w:t xml:space="preserve"> </w:t>
      </w:r>
      <w:r w:rsidRPr="004C5BBE">
        <w:rPr>
          <w:w w:val="105"/>
        </w:rPr>
        <w:t>within</w:t>
      </w:r>
      <w:r w:rsidRPr="004C5BBE">
        <w:rPr>
          <w:spacing w:val="-8"/>
          <w:w w:val="105"/>
        </w:rPr>
        <w:t xml:space="preserve"> </w:t>
      </w:r>
      <w:r w:rsidRPr="004C5BBE">
        <w:rPr>
          <w:w w:val="105"/>
        </w:rPr>
        <w:t>3</w:t>
      </w:r>
      <w:r w:rsidRPr="004C5BBE">
        <w:rPr>
          <w:spacing w:val="-6"/>
          <w:w w:val="105"/>
        </w:rPr>
        <w:t xml:space="preserve"> </w:t>
      </w:r>
      <w:r w:rsidRPr="004C5BBE">
        <w:rPr>
          <w:w w:val="105"/>
        </w:rPr>
        <w:t>metres</w:t>
      </w:r>
      <w:r w:rsidRPr="004C5BBE">
        <w:rPr>
          <w:spacing w:val="-5"/>
          <w:w w:val="105"/>
        </w:rPr>
        <w:t xml:space="preserve"> </w:t>
      </w:r>
      <w:r w:rsidRPr="004C5BBE">
        <w:rPr>
          <w:w w:val="105"/>
        </w:rPr>
        <w:t>of</w:t>
      </w:r>
      <w:r w:rsidRPr="004C5BBE">
        <w:rPr>
          <w:spacing w:val="-8"/>
          <w:w w:val="105"/>
        </w:rPr>
        <w:t xml:space="preserve"> </w:t>
      </w:r>
      <w:r w:rsidRPr="004C5BBE">
        <w:rPr>
          <w:w w:val="105"/>
        </w:rPr>
        <w:t>the</w:t>
      </w:r>
      <w:r w:rsidRPr="004C5BBE">
        <w:rPr>
          <w:spacing w:val="-4"/>
          <w:w w:val="105"/>
        </w:rPr>
        <w:t xml:space="preserve"> </w:t>
      </w:r>
      <w:r w:rsidRPr="004C5BBE">
        <w:rPr>
          <w:w w:val="105"/>
        </w:rPr>
        <w:t>fence</w:t>
      </w:r>
      <w:r w:rsidRPr="004C5BBE">
        <w:rPr>
          <w:spacing w:val="-7"/>
          <w:w w:val="105"/>
        </w:rPr>
        <w:t xml:space="preserve"> </w:t>
      </w:r>
      <w:r w:rsidRPr="004C5BBE">
        <w:rPr>
          <w:w w:val="105"/>
        </w:rPr>
        <w:t>line.</w:t>
      </w:r>
    </w:p>
    <w:p w14:paraId="5AB63FC7" w14:textId="77777777" w:rsidR="008718B2" w:rsidRPr="004C5BBE" w:rsidRDefault="008718B2" w:rsidP="008718B2">
      <w:pPr>
        <w:pStyle w:val="Heading3"/>
        <w:rPr>
          <w:b w:val="0"/>
          <w:bCs w:val="0"/>
        </w:rPr>
      </w:pPr>
      <w:r w:rsidRPr="004C5BBE">
        <w:rPr>
          <w:b w:val="0"/>
          <w:bCs w:val="0"/>
        </w:rPr>
        <w:t>Urban Design</w:t>
      </w:r>
    </w:p>
    <w:p w14:paraId="331CDC5A" w14:textId="1B6BFADA" w:rsidR="008718B2" w:rsidRPr="004C5BBE" w:rsidRDefault="008718B2" w:rsidP="008718B2">
      <w:pPr>
        <w:pStyle w:val="Condition2"/>
      </w:pPr>
      <w:r w:rsidRPr="004C5BBE">
        <w:rPr>
          <w:w w:val="105"/>
        </w:rPr>
        <w:t xml:space="preserve">The walls on the boundary of adjoining properties shall be cleaned and finished in a manner to the satisfaction of the </w:t>
      </w:r>
      <w:r w:rsidR="007C4EF9" w:rsidRPr="004C5BBE">
        <w:rPr>
          <w:w w:val="105"/>
        </w:rPr>
        <w:t>r</w:t>
      </w:r>
      <w:r w:rsidRPr="004C5BBE">
        <w:rPr>
          <w:w w:val="105"/>
        </w:rPr>
        <w:t>esponsible</w:t>
      </w:r>
      <w:r w:rsidRPr="004C5BBE">
        <w:rPr>
          <w:spacing w:val="-15"/>
          <w:w w:val="105"/>
        </w:rPr>
        <w:t xml:space="preserve"> </w:t>
      </w:r>
      <w:r w:rsidR="007C4EF9" w:rsidRPr="004C5BBE">
        <w:rPr>
          <w:spacing w:val="-15"/>
          <w:w w:val="105"/>
        </w:rPr>
        <w:t>a</w:t>
      </w:r>
      <w:r w:rsidRPr="004C5BBE">
        <w:rPr>
          <w:w w:val="105"/>
        </w:rPr>
        <w:t>uthority.</w:t>
      </w:r>
    </w:p>
    <w:p w14:paraId="6EEA8631" w14:textId="77777777" w:rsidR="008718B2" w:rsidRPr="004C5BBE" w:rsidRDefault="008718B2" w:rsidP="008718B2">
      <w:pPr>
        <w:pStyle w:val="Heading3"/>
        <w:rPr>
          <w:b w:val="0"/>
          <w:bCs w:val="0"/>
        </w:rPr>
      </w:pPr>
      <w:r w:rsidRPr="004C5BBE">
        <w:rPr>
          <w:b w:val="0"/>
          <w:bCs w:val="0"/>
        </w:rPr>
        <w:t>Amenity</w:t>
      </w:r>
    </w:p>
    <w:p w14:paraId="291402D2" w14:textId="77777777" w:rsidR="008718B2" w:rsidRPr="004C5BBE" w:rsidRDefault="008718B2" w:rsidP="008718B2">
      <w:pPr>
        <w:pStyle w:val="Condition2"/>
      </w:pPr>
      <w:r w:rsidRPr="004C5BBE">
        <w:rPr>
          <w:w w:val="105"/>
        </w:rPr>
        <w:t>The</w:t>
      </w:r>
      <w:r w:rsidRPr="004C5BBE">
        <w:rPr>
          <w:spacing w:val="-8"/>
          <w:w w:val="105"/>
        </w:rPr>
        <w:t xml:space="preserve"> </w:t>
      </w:r>
      <w:r w:rsidRPr="004C5BBE">
        <w:rPr>
          <w:w w:val="105"/>
        </w:rPr>
        <w:t>amenity</w:t>
      </w:r>
      <w:r w:rsidRPr="004C5BBE">
        <w:rPr>
          <w:spacing w:val="-6"/>
          <w:w w:val="105"/>
        </w:rPr>
        <w:t xml:space="preserve"> </w:t>
      </w:r>
      <w:r w:rsidRPr="004C5BBE">
        <w:rPr>
          <w:w w:val="105"/>
        </w:rPr>
        <w:t>of</w:t>
      </w:r>
      <w:r w:rsidRPr="004C5BBE">
        <w:rPr>
          <w:spacing w:val="-7"/>
          <w:w w:val="105"/>
        </w:rPr>
        <w:t xml:space="preserve"> </w:t>
      </w:r>
      <w:r w:rsidRPr="004C5BBE">
        <w:rPr>
          <w:w w:val="105"/>
        </w:rPr>
        <w:t>the</w:t>
      </w:r>
      <w:r w:rsidRPr="004C5BBE">
        <w:rPr>
          <w:spacing w:val="-7"/>
          <w:w w:val="105"/>
        </w:rPr>
        <w:t xml:space="preserve"> </w:t>
      </w:r>
      <w:r w:rsidRPr="004C5BBE">
        <w:rPr>
          <w:w w:val="105"/>
        </w:rPr>
        <w:t>area</w:t>
      </w:r>
      <w:r w:rsidRPr="004C5BBE">
        <w:rPr>
          <w:spacing w:val="-7"/>
          <w:w w:val="105"/>
        </w:rPr>
        <w:t xml:space="preserve"> </w:t>
      </w:r>
      <w:r w:rsidRPr="004C5BBE">
        <w:rPr>
          <w:w w:val="105"/>
        </w:rPr>
        <w:t>must</w:t>
      </w:r>
      <w:r w:rsidRPr="004C5BBE">
        <w:rPr>
          <w:spacing w:val="-9"/>
          <w:w w:val="105"/>
        </w:rPr>
        <w:t xml:space="preserve"> </w:t>
      </w:r>
      <w:r w:rsidRPr="004C5BBE">
        <w:rPr>
          <w:w w:val="105"/>
        </w:rPr>
        <w:t>not</w:t>
      </w:r>
      <w:r w:rsidRPr="004C5BBE">
        <w:rPr>
          <w:spacing w:val="-6"/>
          <w:w w:val="105"/>
        </w:rPr>
        <w:t xml:space="preserve"> </w:t>
      </w:r>
      <w:r w:rsidRPr="004C5BBE">
        <w:rPr>
          <w:w w:val="105"/>
        </w:rPr>
        <w:t>be</w:t>
      </w:r>
      <w:r w:rsidRPr="004C5BBE">
        <w:rPr>
          <w:spacing w:val="-5"/>
          <w:w w:val="105"/>
        </w:rPr>
        <w:t xml:space="preserve"> </w:t>
      </w:r>
      <w:r w:rsidRPr="004C5BBE">
        <w:rPr>
          <w:w w:val="105"/>
        </w:rPr>
        <w:t>detrimentally</w:t>
      </w:r>
      <w:r w:rsidRPr="004C5BBE">
        <w:rPr>
          <w:spacing w:val="-6"/>
          <w:w w:val="105"/>
        </w:rPr>
        <w:t xml:space="preserve"> </w:t>
      </w:r>
      <w:r w:rsidRPr="004C5BBE">
        <w:rPr>
          <w:w w:val="105"/>
        </w:rPr>
        <w:t>affected</w:t>
      </w:r>
      <w:r w:rsidRPr="004C5BBE">
        <w:rPr>
          <w:spacing w:val="-7"/>
          <w:w w:val="105"/>
        </w:rPr>
        <w:t xml:space="preserve"> </w:t>
      </w:r>
      <w:r w:rsidRPr="004C5BBE">
        <w:rPr>
          <w:w w:val="105"/>
        </w:rPr>
        <w:t>by</w:t>
      </w:r>
      <w:r w:rsidRPr="004C5BBE">
        <w:rPr>
          <w:spacing w:val="-6"/>
          <w:w w:val="105"/>
        </w:rPr>
        <w:t xml:space="preserve"> </w:t>
      </w:r>
      <w:r w:rsidRPr="004C5BBE">
        <w:rPr>
          <w:w w:val="105"/>
        </w:rPr>
        <w:t>the</w:t>
      </w:r>
      <w:r w:rsidRPr="004C5BBE">
        <w:rPr>
          <w:spacing w:val="-8"/>
          <w:w w:val="105"/>
        </w:rPr>
        <w:t xml:space="preserve"> </w:t>
      </w:r>
      <w:r w:rsidRPr="004C5BBE">
        <w:rPr>
          <w:w w:val="105"/>
        </w:rPr>
        <w:t>use</w:t>
      </w:r>
      <w:r w:rsidRPr="004C5BBE">
        <w:rPr>
          <w:spacing w:val="-7"/>
          <w:w w:val="105"/>
        </w:rPr>
        <w:t xml:space="preserve"> </w:t>
      </w:r>
      <w:r w:rsidRPr="004C5BBE">
        <w:rPr>
          <w:w w:val="105"/>
        </w:rPr>
        <w:t>or</w:t>
      </w:r>
      <w:r w:rsidRPr="004C5BBE">
        <w:rPr>
          <w:spacing w:val="-6"/>
          <w:w w:val="105"/>
        </w:rPr>
        <w:t xml:space="preserve"> </w:t>
      </w:r>
      <w:r w:rsidRPr="004C5BBE">
        <w:rPr>
          <w:w w:val="105"/>
        </w:rPr>
        <w:t>development,</w:t>
      </w:r>
      <w:r w:rsidRPr="004C5BBE">
        <w:rPr>
          <w:spacing w:val="-5"/>
          <w:w w:val="105"/>
        </w:rPr>
        <w:t xml:space="preserve"> </w:t>
      </w:r>
      <w:r w:rsidRPr="004C5BBE">
        <w:rPr>
          <w:w w:val="105"/>
        </w:rPr>
        <w:t>through</w:t>
      </w:r>
      <w:r w:rsidRPr="004C5BBE">
        <w:rPr>
          <w:spacing w:val="-7"/>
          <w:w w:val="105"/>
        </w:rPr>
        <w:t xml:space="preserve"> </w:t>
      </w:r>
      <w:r w:rsidRPr="004C5BBE">
        <w:rPr>
          <w:w w:val="105"/>
        </w:rPr>
        <w:t>the:</w:t>
      </w:r>
    </w:p>
    <w:p w14:paraId="7FBD0CCD" w14:textId="6D57FCCB" w:rsidR="008718B2" w:rsidRPr="004C5BBE" w:rsidRDefault="00363303" w:rsidP="008718B2">
      <w:pPr>
        <w:pStyle w:val="Condition2"/>
        <w:numPr>
          <w:ilvl w:val="1"/>
          <w:numId w:val="7"/>
        </w:numPr>
      </w:pPr>
      <w:r w:rsidRPr="004C5BBE">
        <w:t>T</w:t>
      </w:r>
      <w:r w:rsidR="008718B2" w:rsidRPr="004C5BBE">
        <w:t>ransport of materials, goods or commodities to or from the land;</w:t>
      </w:r>
    </w:p>
    <w:p w14:paraId="12A0FE80" w14:textId="3CE62F06" w:rsidR="008718B2" w:rsidRPr="004C5BBE" w:rsidRDefault="00363303" w:rsidP="008718B2">
      <w:pPr>
        <w:pStyle w:val="Condition2"/>
        <w:numPr>
          <w:ilvl w:val="1"/>
          <w:numId w:val="7"/>
        </w:numPr>
      </w:pPr>
      <w:r w:rsidRPr="004C5BBE">
        <w:t>A</w:t>
      </w:r>
      <w:r w:rsidR="008718B2" w:rsidRPr="004C5BBE">
        <w:t>ppearance of any building, works or materials;</w:t>
      </w:r>
    </w:p>
    <w:p w14:paraId="455028E0" w14:textId="50B41A7A" w:rsidR="008718B2" w:rsidRPr="004C5BBE" w:rsidRDefault="00363303" w:rsidP="008718B2">
      <w:pPr>
        <w:pStyle w:val="Condition2"/>
        <w:numPr>
          <w:ilvl w:val="1"/>
          <w:numId w:val="7"/>
        </w:numPr>
      </w:pPr>
      <w:r w:rsidRPr="004C5BBE">
        <w:t>E</w:t>
      </w:r>
      <w:r w:rsidR="008718B2" w:rsidRPr="004C5BBE">
        <w:t>mission of noise, artificial light, vibration, smell, fumes, smoke, vapour, steam, soot, ash, dust, wastewater, waste products, grit or oil;</w:t>
      </w:r>
      <w:r w:rsidRPr="004C5BBE">
        <w:t xml:space="preserve"> and,</w:t>
      </w:r>
    </w:p>
    <w:p w14:paraId="2F3CF1F1" w14:textId="62669298" w:rsidR="008718B2" w:rsidRPr="004C5BBE" w:rsidRDefault="00363303" w:rsidP="008718B2">
      <w:pPr>
        <w:pStyle w:val="Condition2"/>
        <w:numPr>
          <w:ilvl w:val="1"/>
          <w:numId w:val="7"/>
        </w:numPr>
      </w:pPr>
      <w:r w:rsidRPr="004C5BBE">
        <w:t>P</w:t>
      </w:r>
      <w:r w:rsidR="008718B2" w:rsidRPr="004C5BBE">
        <w:t>resence of vermin.</w:t>
      </w:r>
    </w:p>
    <w:p w14:paraId="32A4A03A" w14:textId="1412A990" w:rsidR="008718B2" w:rsidRPr="004C5BBE" w:rsidRDefault="008718B2" w:rsidP="008718B2">
      <w:pPr>
        <w:pStyle w:val="Condition2"/>
      </w:pPr>
      <w:r w:rsidRPr="004C5BBE">
        <w:rPr>
          <w:w w:val="105"/>
        </w:rPr>
        <w:t>Air-conditioning and other plant and equipment installed on or in the buildings must be so positioned and baffled that</w:t>
      </w:r>
      <w:r w:rsidRPr="004C5BBE">
        <w:rPr>
          <w:spacing w:val="-11"/>
          <w:w w:val="105"/>
        </w:rPr>
        <w:t xml:space="preserve"> </w:t>
      </w:r>
      <w:r w:rsidRPr="004C5BBE">
        <w:rPr>
          <w:w w:val="105"/>
        </w:rPr>
        <w:t>any</w:t>
      </w:r>
      <w:r w:rsidRPr="004C5BBE">
        <w:rPr>
          <w:spacing w:val="-8"/>
          <w:w w:val="105"/>
        </w:rPr>
        <w:t xml:space="preserve"> </w:t>
      </w:r>
      <w:r w:rsidRPr="004C5BBE">
        <w:rPr>
          <w:w w:val="105"/>
        </w:rPr>
        <w:t>noise</w:t>
      </w:r>
      <w:r w:rsidRPr="004C5BBE">
        <w:rPr>
          <w:spacing w:val="-8"/>
          <w:w w:val="105"/>
        </w:rPr>
        <w:t xml:space="preserve"> </w:t>
      </w:r>
      <w:r w:rsidRPr="004C5BBE">
        <w:rPr>
          <w:w w:val="105"/>
        </w:rPr>
        <w:t>emitted</w:t>
      </w:r>
      <w:r w:rsidRPr="004C5BBE">
        <w:rPr>
          <w:spacing w:val="-9"/>
          <w:w w:val="105"/>
        </w:rPr>
        <w:t xml:space="preserve"> </w:t>
      </w:r>
      <w:r w:rsidRPr="004C5BBE">
        <w:rPr>
          <w:w w:val="105"/>
        </w:rPr>
        <w:t>complies</w:t>
      </w:r>
      <w:r w:rsidRPr="004C5BBE">
        <w:rPr>
          <w:spacing w:val="-7"/>
          <w:w w:val="105"/>
        </w:rPr>
        <w:t xml:space="preserve"> </w:t>
      </w:r>
      <w:r w:rsidRPr="004C5BBE">
        <w:rPr>
          <w:w w:val="105"/>
        </w:rPr>
        <w:t>with</w:t>
      </w:r>
      <w:r w:rsidRPr="004C5BBE">
        <w:rPr>
          <w:spacing w:val="-9"/>
          <w:w w:val="105"/>
        </w:rPr>
        <w:t xml:space="preserve"> </w:t>
      </w:r>
      <w:r w:rsidRPr="004C5BBE">
        <w:rPr>
          <w:w w:val="105"/>
        </w:rPr>
        <w:t>the</w:t>
      </w:r>
      <w:r w:rsidRPr="004C5BBE">
        <w:rPr>
          <w:spacing w:val="-9"/>
          <w:w w:val="105"/>
        </w:rPr>
        <w:t xml:space="preserve"> </w:t>
      </w:r>
      <w:r w:rsidRPr="004C5BBE">
        <w:rPr>
          <w:w w:val="105"/>
        </w:rPr>
        <w:t>appropriate</w:t>
      </w:r>
      <w:r w:rsidRPr="004C5BBE">
        <w:rPr>
          <w:spacing w:val="-8"/>
          <w:w w:val="105"/>
        </w:rPr>
        <w:t xml:space="preserve"> </w:t>
      </w:r>
      <w:r w:rsidRPr="004C5BBE">
        <w:rPr>
          <w:w w:val="105"/>
        </w:rPr>
        <w:t>Australian</w:t>
      </w:r>
      <w:r w:rsidRPr="004C5BBE">
        <w:rPr>
          <w:spacing w:val="-9"/>
          <w:w w:val="105"/>
        </w:rPr>
        <w:t xml:space="preserve"> </w:t>
      </w:r>
      <w:r w:rsidRPr="004C5BBE">
        <w:rPr>
          <w:w w:val="105"/>
        </w:rPr>
        <w:t>Standards</w:t>
      </w:r>
      <w:r w:rsidRPr="004C5BBE">
        <w:rPr>
          <w:spacing w:val="-7"/>
          <w:w w:val="105"/>
        </w:rPr>
        <w:t xml:space="preserve"> </w:t>
      </w:r>
      <w:r w:rsidRPr="004C5BBE">
        <w:rPr>
          <w:w w:val="105"/>
        </w:rPr>
        <w:t>and</w:t>
      </w:r>
      <w:r w:rsidRPr="004C5BBE">
        <w:rPr>
          <w:spacing w:val="-9"/>
          <w:w w:val="105"/>
        </w:rPr>
        <w:t xml:space="preserve"> </w:t>
      </w:r>
      <w:r w:rsidRPr="004C5BBE">
        <w:rPr>
          <w:w w:val="105"/>
        </w:rPr>
        <w:t>EPA</w:t>
      </w:r>
      <w:r w:rsidRPr="004C5BBE">
        <w:rPr>
          <w:spacing w:val="-10"/>
          <w:w w:val="105"/>
        </w:rPr>
        <w:t xml:space="preserve"> </w:t>
      </w:r>
      <w:r w:rsidRPr="004C5BBE">
        <w:rPr>
          <w:w w:val="105"/>
        </w:rPr>
        <w:t>requirements</w:t>
      </w:r>
      <w:r w:rsidR="00363303" w:rsidRPr="004C5BBE">
        <w:rPr>
          <w:w w:val="105"/>
        </w:rPr>
        <w:t>.</w:t>
      </w:r>
    </w:p>
    <w:p w14:paraId="5195B611" w14:textId="77777777" w:rsidR="008718B2" w:rsidRPr="004C5BBE" w:rsidRDefault="008718B2" w:rsidP="008718B2">
      <w:pPr>
        <w:pStyle w:val="Heading3"/>
        <w:rPr>
          <w:b w:val="0"/>
          <w:bCs w:val="0"/>
        </w:rPr>
      </w:pPr>
      <w:r w:rsidRPr="004C5BBE">
        <w:rPr>
          <w:b w:val="0"/>
          <w:bCs w:val="0"/>
        </w:rPr>
        <w:t>Stormwater</w:t>
      </w:r>
    </w:p>
    <w:p w14:paraId="17D04958" w14:textId="77777777" w:rsidR="008718B2" w:rsidRPr="004C5BBE" w:rsidRDefault="008718B2" w:rsidP="008718B2">
      <w:pPr>
        <w:pStyle w:val="Condition2"/>
      </w:pPr>
      <w:r w:rsidRPr="004C5BBE">
        <w:rPr>
          <w:w w:val="105"/>
        </w:rPr>
        <w:t>All stormwater collected on the site from all hard surface areas must not be allowed to flow uncontrolled into adjoining properties or the road</w:t>
      </w:r>
      <w:r w:rsidRPr="004C5BBE">
        <w:rPr>
          <w:spacing w:val="-29"/>
          <w:w w:val="105"/>
        </w:rPr>
        <w:t xml:space="preserve"> </w:t>
      </w:r>
      <w:r w:rsidRPr="004C5BBE">
        <w:rPr>
          <w:w w:val="105"/>
        </w:rPr>
        <w:t>reserve.</w:t>
      </w:r>
    </w:p>
    <w:p w14:paraId="1C57A5B5" w14:textId="77777777" w:rsidR="008718B2" w:rsidRPr="004C5BBE" w:rsidRDefault="008718B2" w:rsidP="008718B2">
      <w:pPr>
        <w:pStyle w:val="Condition2"/>
      </w:pPr>
      <w:r w:rsidRPr="004C5BBE">
        <w:t>The private on-site drainage system must prevent stormwater discharge from the driveway over the footpath and into the road reserve. The internal drainage system may include either:</w:t>
      </w:r>
    </w:p>
    <w:p w14:paraId="697CC74D" w14:textId="2E77A8D7" w:rsidR="008718B2" w:rsidRPr="004C5BBE" w:rsidRDefault="00363303" w:rsidP="008718B2">
      <w:pPr>
        <w:pStyle w:val="Condition3"/>
        <w:numPr>
          <w:ilvl w:val="0"/>
          <w:numId w:val="32"/>
        </w:numPr>
        <w:ind w:left="927"/>
      </w:pPr>
      <w:r w:rsidRPr="004C5BBE">
        <w:t>A</w:t>
      </w:r>
      <w:r w:rsidR="008718B2" w:rsidRPr="004C5BBE">
        <w:t xml:space="preserve"> trench grate (minimum internal width of 150 mm) located within the property boundary and not the back of footpath; and/or</w:t>
      </w:r>
    </w:p>
    <w:p w14:paraId="72F6B7CD" w14:textId="01CDE9A0" w:rsidR="008718B2" w:rsidRPr="004C5BBE" w:rsidRDefault="00363303" w:rsidP="008718B2">
      <w:pPr>
        <w:pStyle w:val="Condition3"/>
        <w:numPr>
          <w:ilvl w:val="0"/>
          <w:numId w:val="32"/>
        </w:numPr>
        <w:ind w:left="927"/>
      </w:pPr>
      <w:r w:rsidRPr="004C5BBE">
        <w:t>S</w:t>
      </w:r>
      <w:r w:rsidR="008718B2" w:rsidRPr="004C5BBE">
        <w:t>haping the internal driveway so that stormwater is collected in grated pits within the property; and</w:t>
      </w:r>
      <w:r w:rsidRPr="004C5BBE">
        <w:t>/</w:t>
      </w:r>
      <w:r w:rsidR="008718B2" w:rsidRPr="004C5BBE">
        <w:t>or</w:t>
      </w:r>
    </w:p>
    <w:p w14:paraId="7DF623B6" w14:textId="30120CE8" w:rsidR="008718B2" w:rsidRPr="004C5BBE" w:rsidRDefault="00363303" w:rsidP="008718B2">
      <w:pPr>
        <w:pStyle w:val="Condition3"/>
        <w:numPr>
          <w:ilvl w:val="0"/>
          <w:numId w:val="32"/>
        </w:numPr>
        <w:ind w:left="927"/>
      </w:pPr>
      <w:r w:rsidRPr="004C5BBE">
        <w:t>A</w:t>
      </w:r>
      <w:r w:rsidR="008718B2" w:rsidRPr="004C5BBE">
        <w:t>nother Council approved equivalent.</w:t>
      </w:r>
    </w:p>
    <w:p w14:paraId="2ECC7DD0" w14:textId="36B0C1DB" w:rsidR="008718B2" w:rsidRPr="004C5BBE" w:rsidRDefault="007C4EF9" w:rsidP="008718B2">
      <w:pPr>
        <w:pStyle w:val="Condition2"/>
      </w:pPr>
      <w:r w:rsidRPr="004C5BBE">
        <w:t>A</w:t>
      </w:r>
      <w:r w:rsidR="008718B2" w:rsidRPr="004C5BBE">
        <w:t>ll stormwater collected on the site is to be detained on site to the predevelopment level of peak stormwater discharge. The design of any internal detention system is to be approved by Council’s Engineering Department prior to drainage works commencing.</w:t>
      </w:r>
    </w:p>
    <w:p w14:paraId="284B2C1C" w14:textId="1F8516F7" w:rsidR="008718B2" w:rsidRPr="004C5BBE" w:rsidRDefault="008718B2" w:rsidP="008718B2">
      <w:pPr>
        <w:pStyle w:val="Condition2"/>
      </w:pPr>
      <w:r w:rsidRPr="004C5BBE">
        <w:rPr>
          <w:w w:val="105"/>
        </w:rPr>
        <w:t>The nominated point of stormwater connection for the site is to the south-west corner of the property where the entire</w:t>
      </w:r>
      <w:r w:rsidRPr="004C5BBE">
        <w:rPr>
          <w:spacing w:val="-5"/>
          <w:w w:val="105"/>
        </w:rPr>
        <w:t xml:space="preserve"> </w:t>
      </w:r>
      <w:r w:rsidRPr="004C5BBE">
        <w:rPr>
          <w:w w:val="105"/>
        </w:rPr>
        <w:t>site's</w:t>
      </w:r>
      <w:r w:rsidRPr="004C5BBE">
        <w:rPr>
          <w:spacing w:val="-2"/>
          <w:w w:val="105"/>
        </w:rPr>
        <w:t xml:space="preserve"> </w:t>
      </w:r>
      <w:r w:rsidRPr="004C5BBE">
        <w:rPr>
          <w:w w:val="105"/>
        </w:rPr>
        <w:t>stormwater</w:t>
      </w:r>
      <w:r w:rsidRPr="004C5BBE">
        <w:rPr>
          <w:spacing w:val="-2"/>
          <w:w w:val="105"/>
        </w:rPr>
        <w:t xml:space="preserve"> </w:t>
      </w:r>
      <w:r w:rsidRPr="004C5BBE">
        <w:rPr>
          <w:w w:val="105"/>
        </w:rPr>
        <w:t>must</w:t>
      </w:r>
      <w:r w:rsidRPr="004C5BBE">
        <w:rPr>
          <w:spacing w:val="-3"/>
          <w:w w:val="105"/>
        </w:rPr>
        <w:t xml:space="preserve"> </w:t>
      </w:r>
      <w:r w:rsidRPr="004C5BBE">
        <w:rPr>
          <w:w w:val="105"/>
        </w:rPr>
        <w:t>be</w:t>
      </w:r>
      <w:r w:rsidRPr="004C5BBE">
        <w:rPr>
          <w:spacing w:val="-6"/>
          <w:w w:val="105"/>
        </w:rPr>
        <w:t xml:space="preserve"> </w:t>
      </w:r>
      <w:r w:rsidRPr="004C5BBE">
        <w:rPr>
          <w:w w:val="105"/>
        </w:rPr>
        <w:t>collected</w:t>
      </w:r>
      <w:r w:rsidRPr="004C5BBE">
        <w:rPr>
          <w:spacing w:val="-3"/>
          <w:w w:val="105"/>
        </w:rPr>
        <w:t xml:space="preserve"> </w:t>
      </w:r>
      <w:r w:rsidRPr="004C5BBE">
        <w:rPr>
          <w:w w:val="105"/>
        </w:rPr>
        <w:t>and</w:t>
      </w:r>
      <w:r w:rsidRPr="004C5BBE">
        <w:rPr>
          <w:spacing w:val="-2"/>
          <w:w w:val="105"/>
        </w:rPr>
        <w:t xml:space="preserve"> </w:t>
      </w:r>
      <w:r w:rsidRPr="004C5BBE">
        <w:rPr>
          <w:w w:val="105"/>
        </w:rPr>
        <w:t>free</w:t>
      </w:r>
      <w:r w:rsidRPr="004C5BBE">
        <w:rPr>
          <w:spacing w:val="-3"/>
          <w:w w:val="105"/>
        </w:rPr>
        <w:t xml:space="preserve"> </w:t>
      </w:r>
      <w:r w:rsidRPr="004C5BBE">
        <w:rPr>
          <w:w w:val="105"/>
        </w:rPr>
        <w:t>drained</w:t>
      </w:r>
      <w:r w:rsidRPr="004C5BBE">
        <w:rPr>
          <w:spacing w:val="-2"/>
          <w:w w:val="105"/>
        </w:rPr>
        <w:t xml:space="preserve"> </w:t>
      </w:r>
      <w:r w:rsidRPr="004C5BBE">
        <w:rPr>
          <w:w w:val="105"/>
        </w:rPr>
        <w:t>via</w:t>
      </w:r>
      <w:r w:rsidRPr="004C5BBE">
        <w:rPr>
          <w:spacing w:val="-3"/>
          <w:w w:val="105"/>
        </w:rPr>
        <w:t xml:space="preserve"> </w:t>
      </w:r>
      <w:r w:rsidRPr="004C5BBE">
        <w:rPr>
          <w:w w:val="105"/>
        </w:rPr>
        <w:t>a</w:t>
      </w:r>
      <w:r w:rsidRPr="004C5BBE">
        <w:rPr>
          <w:spacing w:val="-3"/>
          <w:w w:val="105"/>
        </w:rPr>
        <w:t xml:space="preserve"> </w:t>
      </w:r>
      <w:r w:rsidRPr="004C5BBE">
        <w:rPr>
          <w:w w:val="105"/>
        </w:rPr>
        <w:t>pipe</w:t>
      </w:r>
      <w:r w:rsidRPr="004C5BBE">
        <w:rPr>
          <w:spacing w:val="-3"/>
          <w:w w:val="105"/>
        </w:rPr>
        <w:t xml:space="preserve"> </w:t>
      </w:r>
      <w:r w:rsidRPr="004C5BBE">
        <w:rPr>
          <w:w w:val="105"/>
        </w:rPr>
        <w:t>to</w:t>
      </w:r>
      <w:r w:rsidRPr="004C5BBE">
        <w:rPr>
          <w:spacing w:val="-3"/>
          <w:w w:val="105"/>
        </w:rPr>
        <w:t xml:space="preserve"> </w:t>
      </w:r>
      <w:r w:rsidRPr="004C5BBE">
        <w:rPr>
          <w:w w:val="105"/>
        </w:rPr>
        <w:t>the</w:t>
      </w:r>
      <w:r w:rsidRPr="004C5BBE">
        <w:rPr>
          <w:spacing w:val="-3"/>
          <w:w w:val="105"/>
        </w:rPr>
        <w:t xml:space="preserve"> </w:t>
      </w:r>
      <w:r w:rsidRPr="004C5BBE">
        <w:rPr>
          <w:w w:val="105"/>
        </w:rPr>
        <w:t>kerb</w:t>
      </w:r>
      <w:r w:rsidRPr="004C5BBE">
        <w:rPr>
          <w:spacing w:val="-3"/>
          <w:w w:val="105"/>
        </w:rPr>
        <w:t xml:space="preserve"> </w:t>
      </w:r>
      <w:r w:rsidRPr="004C5BBE">
        <w:rPr>
          <w:w w:val="105"/>
        </w:rPr>
        <w:t>and</w:t>
      </w:r>
      <w:r w:rsidRPr="004C5BBE">
        <w:rPr>
          <w:spacing w:val="-5"/>
          <w:w w:val="105"/>
        </w:rPr>
        <w:t xml:space="preserve"> </w:t>
      </w:r>
      <w:r w:rsidRPr="004C5BBE">
        <w:rPr>
          <w:w w:val="105"/>
        </w:rPr>
        <w:t>channel</w:t>
      </w:r>
      <w:r w:rsidRPr="004C5BBE">
        <w:rPr>
          <w:spacing w:val="-3"/>
          <w:w w:val="105"/>
        </w:rPr>
        <w:t xml:space="preserve"> </w:t>
      </w:r>
      <w:r w:rsidRPr="004C5BBE">
        <w:rPr>
          <w:w w:val="105"/>
        </w:rPr>
        <w:t>in</w:t>
      </w:r>
      <w:r w:rsidRPr="004C5BBE">
        <w:rPr>
          <w:spacing w:val="-2"/>
          <w:w w:val="105"/>
        </w:rPr>
        <w:t xml:space="preserve"> </w:t>
      </w:r>
      <w:r w:rsidRPr="004C5BBE">
        <w:rPr>
          <w:w w:val="105"/>
        </w:rPr>
        <w:t>the</w:t>
      </w:r>
      <w:r w:rsidRPr="004C5BBE">
        <w:rPr>
          <w:spacing w:val="-3"/>
          <w:w w:val="105"/>
        </w:rPr>
        <w:t xml:space="preserve"> </w:t>
      </w:r>
      <w:r w:rsidR="004C5BBE" w:rsidRPr="004C5BBE">
        <w:rPr>
          <w:w w:val="105"/>
        </w:rPr>
        <w:t>nature strip</w:t>
      </w:r>
      <w:r w:rsidRPr="004C5BBE">
        <w:rPr>
          <w:spacing w:val="-2"/>
          <w:w w:val="105"/>
        </w:rPr>
        <w:t xml:space="preserve"> </w:t>
      </w:r>
      <w:r w:rsidRPr="004C5BBE">
        <w:rPr>
          <w:w w:val="105"/>
        </w:rPr>
        <w:t>via a</w:t>
      </w:r>
      <w:r w:rsidRPr="004C5BBE">
        <w:rPr>
          <w:spacing w:val="-12"/>
          <w:w w:val="105"/>
        </w:rPr>
        <w:t xml:space="preserve"> </w:t>
      </w:r>
      <w:r w:rsidRPr="004C5BBE">
        <w:rPr>
          <w:w w:val="105"/>
        </w:rPr>
        <w:t>Council</w:t>
      </w:r>
      <w:r w:rsidRPr="004C5BBE">
        <w:rPr>
          <w:spacing w:val="-11"/>
          <w:w w:val="105"/>
        </w:rPr>
        <w:t xml:space="preserve"> </w:t>
      </w:r>
      <w:r w:rsidRPr="004C5BBE">
        <w:rPr>
          <w:w w:val="105"/>
        </w:rPr>
        <w:t>approved</w:t>
      </w:r>
      <w:r w:rsidRPr="004C5BBE">
        <w:rPr>
          <w:spacing w:val="-12"/>
          <w:w w:val="105"/>
        </w:rPr>
        <w:t xml:space="preserve"> </w:t>
      </w:r>
      <w:r w:rsidRPr="004C5BBE">
        <w:rPr>
          <w:w w:val="105"/>
        </w:rPr>
        <w:t>kerb</w:t>
      </w:r>
      <w:r w:rsidRPr="004C5BBE">
        <w:rPr>
          <w:spacing w:val="-12"/>
          <w:w w:val="105"/>
        </w:rPr>
        <w:t xml:space="preserve"> </w:t>
      </w:r>
      <w:r w:rsidRPr="004C5BBE">
        <w:rPr>
          <w:w w:val="105"/>
        </w:rPr>
        <w:t>adaptor</w:t>
      </w:r>
      <w:r w:rsidRPr="004C5BBE">
        <w:rPr>
          <w:spacing w:val="-14"/>
          <w:w w:val="105"/>
        </w:rPr>
        <w:t xml:space="preserve"> </w:t>
      </w:r>
      <w:r w:rsidRPr="004C5BBE">
        <w:rPr>
          <w:w w:val="105"/>
        </w:rPr>
        <w:t>to</w:t>
      </w:r>
      <w:r w:rsidRPr="004C5BBE">
        <w:rPr>
          <w:spacing w:val="-12"/>
          <w:w w:val="105"/>
        </w:rPr>
        <w:t xml:space="preserve"> </w:t>
      </w:r>
      <w:r w:rsidRPr="004C5BBE">
        <w:rPr>
          <w:w w:val="105"/>
        </w:rPr>
        <w:t>be</w:t>
      </w:r>
      <w:r w:rsidRPr="004C5BBE">
        <w:rPr>
          <w:spacing w:val="-12"/>
          <w:w w:val="105"/>
        </w:rPr>
        <w:t xml:space="preserve"> </w:t>
      </w:r>
      <w:r w:rsidRPr="004C5BBE">
        <w:rPr>
          <w:w w:val="105"/>
        </w:rPr>
        <w:t>constructed</w:t>
      </w:r>
      <w:r w:rsidRPr="004C5BBE">
        <w:rPr>
          <w:spacing w:val="-12"/>
          <w:w w:val="105"/>
        </w:rPr>
        <w:t xml:space="preserve"> </w:t>
      </w:r>
      <w:r w:rsidRPr="004C5BBE">
        <w:rPr>
          <w:w w:val="105"/>
        </w:rPr>
        <w:t>to</w:t>
      </w:r>
      <w:r w:rsidRPr="004C5BBE">
        <w:rPr>
          <w:spacing w:val="-11"/>
          <w:w w:val="105"/>
        </w:rPr>
        <w:t xml:space="preserve"> </w:t>
      </w:r>
      <w:r w:rsidR="00AB4BBA">
        <w:rPr>
          <w:noProof/>
          <w:w w:val="105"/>
        </w:rPr>
        <w:lastRenderedPageBreak/>
        <w:drawing>
          <wp:anchor distT="0" distB="0" distL="114300" distR="114300" simplePos="0" relativeHeight="251681792" behindDoc="1" locked="0" layoutInCell="1" allowOverlap="1" wp14:anchorId="4FCEC29E" wp14:editId="01CC7730">
            <wp:simplePos x="0" y="0"/>
            <wp:positionH relativeFrom="column">
              <wp:posOffset>5183505</wp:posOffset>
            </wp:positionH>
            <wp:positionV relativeFrom="paragraph">
              <wp:posOffset>8459470</wp:posOffset>
            </wp:positionV>
            <wp:extent cx="1080000" cy="1080000"/>
            <wp:effectExtent l="0" t="0" r="6350" b="6350"/>
            <wp:wrapNone/>
            <wp:docPr id="27" name="VCAT Seal24"/>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C5BBE">
        <w:rPr>
          <w:w w:val="105"/>
        </w:rPr>
        <w:t>Council</w:t>
      </w:r>
      <w:r w:rsidRPr="004C5BBE">
        <w:rPr>
          <w:spacing w:val="-11"/>
          <w:w w:val="105"/>
        </w:rPr>
        <w:t xml:space="preserve"> </w:t>
      </w:r>
      <w:r w:rsidRPr="004C5BBE">
        <w:rPr>
          <w:w w:val="105"/>
        </w:rPr>
        <w:t>Standards.</w:t>
      </w:r>
      <w:r w:rsidRPr="004C5BBE">
        <w:rPr>
          <w:spacing w:val="17"/>
          <w:w w:val="105"/>
        </w:rPr>
        <w:t xml:space="preserve"> </w:t>
      </w:r>
      <w:r w:rsidRPr="004C5BBE">
        <w:rPr>
          <w:w w:val="105"/>
        </w:rPr>
        <w:t>Note:</w:t>
      </w:r>
      <w:r w:rsidRPr="004C5BBE">
        <w:rPr>
          <w:spacing w:val="20"/>
          <w:w w:val="105"/>
        </w:rPr>
        <w:t xml:space="preserve"> </w:t>
      </w:r>
      <w:r w:rsidRPr="004C5BBE">
        <w:rPr>
          <w:w w:val="105"/>
        </w:rPr>
        <w:t>If</w:t>
      </w:r>
      <w:r w:rsidRPr="004C5BBE">
        <w:rPr>
          <w:spacing w:val="-14"/>
          <w:w w:val="105"/>
        </w:rPr>
        <w:t xml:space="preserve"> </w:t>
      </w:r>
      <w:r w:rsidRPr="004C5BBE">
        <w:rPr>
          <w:w w:val="105"/>
        </w:rPr>
        <w:t>the</w:t>
      </w:r>
      <w:r w:rsidRPr="004C5BBE">
        <w:rPr>
          <w:spacing w:val="-12"/>
          <w:w w:val="105"/>
        </w:rPr>
        <w:t xml:space="preserve"> </w:t>
      </w:r>
      <w:r w:rsidRPr="004C5BBE">
        <w:rPr>
          <w:w w:val="105"/>
        </w:rPr>
        <w:t>point</w:t>
      </w:r>
      <w:r w:rsidRPr="004C5BBE">
        <w:rPr>
          <w:spacing w:val="-9"/>
          <w:w w:val="105"/>
        </w:rPr>
        <w:t xml:space="preserve"> </w:t>
      </w:r>
      <w:r w:rsidRPr="004C5BBE">
        <w:rPr>
          <w:w w:val="105"/>
        </w:rPr>
        <w:t>of</w:t>
      </w:r>
      <w:r w:rsidRPr="004C5BBE">
        <w:rPr>
          <w:spacing w:val="-12"/>
          <w:w w:val="105"/>
        </w:rPr>
        <w:t xml:space="preserve"> </w:t>
      </w:r>
      <w:r w:rsidRPr="004C5BBE">
        <w:rPr>
          <w:w w:val="105"/>
        </w:rPr>
        <w:t>connection</w:t>
      </w:r>
      <w:r w:rsidRPr="004C5BBE">
        <w:rPr>
          <w:spacing w:val="-10"/>
          <w:w w:val="105"/>
        </w:rPr>
        <w:t xml:space="preserve"> </w:t>
      </w:r>
      <w:r w:rsidRPr="004C5BBE">
        <w:rPr>
          <w:w w:val="105"/>
        </w:rPr>
        <w:t>cannot</w:t>
      </w:r>
      <w:r w:rsidRPr="004C5BBE">
        <w:rPr>
          <w:spacing w:val="-12"/>
          <w:w w:val="105"/>
        </w:rPr>
        <w:t xml:space="preserve"> </w:t>
      </w:r>
      <w:r w:rsidRPr="004C5BBE">
        <w:rPr>
          <w:w w:val="105"/>
        </w:rPr>
        <w:t>be located</w:t>
      </w:r>
      <w:r w:rsidRPr="004C5BBE">
        <w:rPr>
          <w:spacing w:val="-9"/>
          <w:w w:val="105"/>
        </w:rPr>
        <w:t xml:space="preserve"> </w:t>
      </w:r>
      <w:r w:rsidRPr="004C5BBE">
        <w:rPr>
          <w:w w:val="105"/>
        </w:rPr>
        <w:t>then</w:t>
      </w:r>
      <w:r w:rsidRPr="004C5BBE">
        <w:rPr>
          <w:spacing w:val="-8"/>
          <w:w w:val="105"/>
        </w:rPr>
        <w:t xml:space="preserve"> </w:t>
      </w:r>
      <w:r w:rsidRPr="004C5BBE">
        <w:rPr>
          <w:w w:val="105"/>
        </w:rPr>
        <w:t>notify</w:t>
      </w:r>
      <w:r w:rsidRPr="004C5BBE">
        <w:rPr>
          <w:spacing w:val="-7"/>
          <w:w w:val="105"/>
        </w:rPr>
        <w:t xml:space="preserve"> </w:t>
      </w:r>
      <w:r w:rsidRPr="004C5BBE">
        <w:rPr>
          <w:w w:val="105"/>
        </w:rPr>
        <w:t>Council's</w:t>
      </w:r>
      <w:r w:rsidRPr="004C5BBE">
        <w:rPr>
          <w:spacing w:val="-9"/>
          <w:w w:val="105"/>
        </w:rPr>
        <w:t xml:space="preserve"> </w:t>
      </w:r>
      <w:r w:rsidRPr="004C5BBE">
        <w:rPr>
          <w:w w:val="105"/>
        </w:rPr>
        <w:t>Engineering</w:t>
      </w:r>
      <w:r w:rsidRPr="004C5BBE">
        <w:rPr>
          <w:spacing w:val="-3"/>
          <w:w w:val="105"/>
        </w:rPr>
        <w:t xml:space="preserve"> </w:t>
      </w:r>
      <w:r w:rsidRPr="004C5BBE">
        <w:rPr>
          <w:w w:val="105"/>
        </w:rPr>
        <w:t>Department</w:t>
      </w:r>
      <w:r w:rsidRPr="004C5BBE">
        <w:rPr>
          <w:spacing w:val="-10"/>
          <w:w w:val="105"/>
        </w:rPr>
        <w:t xml:space="preserve"> </w:t>
      </w:r>
      <w:r w:rsidRPr="004C5BBE">
        <w:rPr>
          <w:w w:val="105"/>
        </w:rPr>
        <w:t>immediately.</w:t>
      </w:r>
    </w:p>
    <w:p w14:paraId="6D62F9F3" w14:textId="77777777" w:rsidR="008718B2" w:rsidRPr="004C5BBE" w:rsidRDefault="008718B2" w:rsidP="008718B2">
      <w:pPr>
        <w:pStyle w:val="Heading3"/>
        <w:rPr>
          <w:b w:val="0"/>
          <w:bCs w:val="0"/>
        </w:rPr>
      </w:pPr>
      <w:r w:rsidRPr="004C5BBE">
        <w:rPr>
          <w:b w:val="0"/>
          <w:bCs w:val="0"/>
        </w:rPr>
        <w:t>Road Infrastructure</w:t>
      </w:r>
    </w:p>
    <w:p w14:paraId="091BDD63" w14:textId="77777777" w:rsidR="008718B2" w:rsidRPr="004C5BBE" w:rsidRDefault="008718B2" w:rsidP="008718B2">
      <w:pPr>
        <w:pStyle w:val="Condition2"/>
      </w:pPr>
      <w:r w:rsidRPr="004C5BBE">
        <w:rPr>
          <w:w w:val="105"/>
        </w:rPr>
        <w:t>All new vehicle crossings must be a minimum of 3.0 metres in width and constructed in accordance with</w:t>
      </w:r>
      <w:r w:rsidRPr="004C5BBE">
        <w:rPr>
          <w:spacing w:val="-28"/>
          <w:w w:val="105"/>
        </w:rPr>
        <w:t xml:space="preserve"> </w:t>
      </w:r>
      <w:r w:rsidRPr="004C5BBE">
        <w:rPr>
          <w:w w:val="105"/>
        </w:rPr>
        <w:t>Council standards.</w:t>
      </w:r>
    </w:p>
    <w:p w14:paraId="529F5537" w14:textId="3ECA53E6" w:rsidR="008718B2" w:rsidRPr="004C5BBE" w:rsidRDefault="008718B2" w:rsidP="008718B2">
      <w:pPr>
        <w:pStyle w:val="Condition2"/>
      </w:pPr>
      <w:r w:rsidRPr="004C5BBE">
        <w:rPr>
          <w:w w:val="105"/>
        </w:rPr>
        <w:t>All</w:t>
      </w:r>
      <w:r w:rsidRPr="004C5BBE">
        <w:rPr>
          <w:spacing w:val="-1"/>
          <w:w w:val="105"/>
        </w:rPr>
        <w:t xml:space="preserve"> </w:t>
      </w:r>
      <w:r w:rsidRPr="004C5BBE">
        <w:rPr>
          <w:w w:val="105"/>
        </w:rPr>
        <w:t>new</w:t>
      </w:r>
      <w:r w:rsidRPr="004C5BBE">
        <w:rPr>
          <w:spacing w:val="-2"/>
          <w:w w:val="105"/>
        </w:rPr>
        <w:t xml:space="preserve"> </w:t>
      </w:r>
      <w:r w:rsidRPr="004C5BBE">
        <w:rPr>
          <w:w w:val="105"/>
        </w:rPr>
        <w:t>vehicle</w:t>
      </w:r>
      <w:r w:rsidRPr="004C5BBE">
        <w:rPr>
          <w:spacing w:val="-3"/>
          <w:w w:val="105"/>
        </w:rPr>
        <w:t xml:space="preserve"> </w:t>
      </w:r>
      <w:r w:rsidRPr="004C5BBE">
        <w:rPr>
          <w:w w:val="105"/>
        </w:rPr>
        <w:t>crossings</w:t>
      </w:r>
      <w:r w:rsidRPr="004C5BBE">
        <w:rPr>
          <w:spacing w:val="-1"/>
          <w:w w:val="105"/>
        </w:rPr>
        <w:t xml:space="preserve"> </w:t>
      </w:r>
      <w:r w:rsidRPr="004C5BBE">
        <w:rPr>
          <w:w w:val="105"/>
        </w:rPr>
        <w:t>are</w:t>
      </w:r>
      <w:r w:rsidRPr="004C5BBE">
        <w:rPr>
          <w:spacing w:val="-2"/>
          <w:w w:val="105"/>
        </w:rPr>
        <w:t xml:space="preserve"> </w:t>
      </w:r>
      <w:r w:rsidRPr="004C5BBE">
        <w:rPr>
          <w:w w:val="105"/>
        </w:rPr>
        <w:t>to</w:t>
      </w:r>
      <w:r w:rsidRPr="004C5BBE">
        <w:rPr>
          <w:spacing w:val="-2"/>
          <w:w w:val="105"/>
        </w:rPr>
        <w:t xml:space="preserve"> </w:t>
      </w:r>
      <w:r w:rsidRPr="004C5BBE">
        <w:rPr>
          <w:w w:val="105"/>
        </w:rPr>
        <w:t>be no</w:t>
      </w:r>
      <w:r w:rsidRPr="004C5BBE">
        <w:rPr>
          <w:spacing w:val="-2"/>
          <w:w w:val="105"/>
        </w:rPr>
        <w:t xml:space="preserve"> </w:t>
      </w:r>
      <w:r w:rsidRPr="004C5BBE">
        <w:rPr>
          <w:w w:val="105"/>
        </w:rPr>
        <w:t>closer</w:t>
      </w:r>
      <w:r w:rsidRPr="004C5BBE">
        <w:rPr>
          <w:spacing w:val="-2"/>
          <w:w w:val="105"/>
        </w:rPr>
        <w:t xml:space="preserve"> </w:t>
      </w:r>
      <w:r w:rsidRPr="004C5BBE">
        <w:rPr>
          <w:w w:val="105"/>
        </w:rPr>
        <w:t>than</w:t>
      </w:r>
      <w:r w:rsidRPr="004C5BBE">
        <w:rPr>
          <w:spacing w:val="-3"/>
          <w:w w:val="105"/>
        </w:rPr>
        <w:t xml:space="preserve"> </w:t>
      </w:r>
      <w:r w:rsidRPr="004C5BBE">
        <w:rPr>
          <w:w w:val="105"/>
        </w:rPr>
        <w:t>1.0</w:t>
      </w:r>
      <w:r w:rsidRPr="004C5BBE">
        <w:rPr>
          <w:spacing w:val="-2"/>
          <w:w w:val="105"/>
        </w:rPr>
        <w:t xml:space="preserve"> </w:t>
      </w:r>
      <w:r w:rsidRPr="004C5BBE">
        <w:rPr>
          <w:w w:val="105"/>
        </w:rPr>
        <w:t>metre,</w:t>
      </w:r>
      <w:r w:rsidRPr="004C5BBE">
        <w:rPr>
          <w:spacing w:val="-2"/>
          <w:w w:val="105"/>
        </w:rPr>
        <w:t xml:space="preserve"> </w:t>
      </w:r>
      <w:r w:rsidRPr="004C5BBE">
        <w:rPr>
          <w:w w:val="105"/>
        </w:rPr>
        <w:t>measured</w:t>
      </w:r>
      <w:r w:rsidRPr="004C5BBE">
        <w:rPr>
          <w:spacing w:val="-3"/>
          <w:w w:val="105"/>
        </w:rPr>
        <w:t xml:space="preserve"> </w:t>
      </w:r>
      <w:r w:rsidRPr="004C5BBE">
        <w:rPr>
          <w:w w:val="105"/>
        </w:rPr>
        <w:t>at the</w:t>
      </w:r>
      <w:r w:rsidRPr="004C5BBE">
        <w:rPr>
          <w:spacing w:val="-2"/>
          <w:w w:val="105"/>
        </w:rPr>
        <w:t xml:space="preserve"> </w:t>
      </w:r>
      <w:r w:rsidRPr="004C5BBE">
        <w:rPr>
          <w:w w:val="105"/>
        </w:rPr>
        <w:t>kerb,</w:t>
      </w:r>
      <w:r w:rsidRPr="004C5BBE">
        <w:rPr>
          <w:spacing w:val="-1"/>
          <w:w w:val="105"/>
        </w:rPr>
        <w:t xml:space="preserve"> </w:t>
      </w:r>
      <w:r w:rsidRPr="004C5BBE">
        <w:rPr>
          <w:w w:val="105"/>
        </w:rPr>
        <w:t>to</w:t>
      </w:r>
      <w:r w:rsidRPr="004C5BBE">
        <w:rPr>
          <w:spacing w:val="-2"/>
          <w:w w:val="105"/>
        </w:rPr>
        <w:t xml:space="preserve"> </w:t>
      </w:r>
      <w:r w:rsidRPr="004C5BBE">
        <w:rPr>
          <w:w w:val="105"/>
        </w:rPr>
        <w:t>the edge</w:t>
      </w:r>
      <w:r w:rsidRPr="004C5BBE">
        <w:rPr>
          <w:spacing w:val="-2"/>
          <w:w w:val="105"/>
        </w:rPr>
        <w:t xml:space="preserve"> </w:t>
      </w:r>
      <w:r w:rsidRPr="004C5BBE">
        <w:rPr>
          <w:w w:val="105"/>
        </w:rPr>
        <w:t>of</w:t>
      </w:r>
      <w:r w:rsidRPr="004C5BBE">
        <w:rPr>
          <w:spacing w:val="-1"/>
          <w:w w:val="105"/>
        </w:rPr>
        <w:t xml:space="preserve"> </w:t>
      </w:r>
      <w:r w:rsidRPr="004C5BBE">
        <w:rPr>
          <w:w w:val="105"/>
        </w:rPr>
        <w:t>any</w:t>
      </w:r>
      <w:r w:rsidRPr="004C5BBE">
        <w:rPr>
          <w:spacing w:val="-1"/>
          <w:w w:val="105"/>
        </w:rPr>
        <w:t xml:space="preserve"> </w:t>
      </w:r>
      <w:r w:rsidRPr="004C5BBE">
        <w:rPr>
          <w:w w:val="105"/>
        </w:rPr>
        <w:t>power</w:t>
      </w:r>
      <w:r w:rsidRPr="004C5BBE">
        <w:rPr>
          <w:spacing w:val="-1"/>
          <w:w w:val="105"/>
        </w:rPr>
        <w:t xml:space="preserve"> </w:t>
      </w:r>
      <w:r w:rsidRPr="004C5BBE">
        <w:rPr>
          <w:w w:val="105"/>
        </w:rPr>
        <w:t>pole, drainage or service pit, or other services. Approval from affected service authorities is required as part of the vehicle crossing application</w:t>
      </w:r>
      <w:r w:rsidRPr="004C5BBE">
        <w:rPr>
          <w:spacing w:val="-21"/>
          <w:w w:val="105"/>
        </w:rPr>
        <w:t xml:space="preserve"> </w:t>
      </w:r>
      <w:r w:rsidRPr="004C5BBE">
        <w:rPr>
          <w:w w:val="105"/>
        </w:rPr>
        <w:t>process.</w:t>
      </w:r>
    </w:p>
    <w:p w14:paraId="0053B3DE" w14:textId="15A6B757" w:rsidR="008718B2" w:rsidRPr="004C5BBE" w:rsidRDefault="008718B2" w:rsidP="008718B2">
      <w:pPr>
        <w:pStyle w:val="Condition2"/>
      </w:pPr>
      <w:r w:rsidRPr="004C5BBE">
        <w:rPr>
          <w:w w:val="105"/>
        </w:rPr>
        <w:t>The</w:t>
      </w:r>
      <w:r w:rsidRPr="004C5BBE">
        <w:rPr>
          <w:spacing w:val="-10"/>
          <w:w w:val="105"/>
        </w:rPr>
        <w:t xml:space="preserve"> </w:t>
      </w:r>
      <w:r w:rsidRPr="004C5BBE">
        <w:rPr>
          <w:w w:val="105"/>
        </w:rPr>
        <w:t>existing</w:t>
      </w:r>
      <w:r w:rsidRPr="004C5BBE">
        <w:rPr>
          <w:spacing w:val="-7"/>
          <w:w w:val="105"/>
        </w:rPr>
        <w:t xml:space="preserve"> </w:t>
      </w:r>
      <w:r w:rsidRPr="004C5BBE">
        <w:rPr>
          <w:w w:val="105"/>
        </w:rPr>
        <w:t>redundant</w:t>
      </w:r>
      <w:r w:rsidRPr="004C5BBE">
        <w:rPr>
          <w:spacing w:val="-9"/>
          <w:w w:val="105"/>
        </w:rPr>
        <w:t xml:space="preserve"> </w:t>
      </w:r>
      <w:r w:rsidRPr="004C5BBE">
        <w:rPr>
          <w:w w:val="105"/>
        </w:rPr>
        <w:t>crossing</w:t>
      </w:r>
      <w:r w:rsidRPr="004C5BBE">
        <w:rPr>
          <w:spacing w:val="-7"/>
          <w:w w:val="105"/>
        </w:rPr>
        <w:t xml:space="preserve"> </w:t>
      </w:r>
      <w:r w:rsidRPr="004C5BBE">
        <w:rPr>
          <w:spacing w:val="-3"/>
          <w:w w:val="105"/>
        </w:rPr>
        <w:t>is</w:t>
      </w:r>
      <w:r w:rsidRPr="004C5BBE">
        <w:rPr>
          <w:spacing w:val="-4"/>
          <w:w w:val="105"/>
        </w:rPr>
        <w:t xml:space="preserve"> </w:t>
      </w:r>
      <w:r w:rsidRPr="004C5BBE">
        <w:rPr>
          <w:w w:val="105"/>
        </w:rPr>
        <w:t>to</w:t>
      </w:r>
      <w:r w:rsidRPr="004C5BBE">
        <w:rPr>
          <w:spacing w:val="-10"/>
          <w:w w:val="105"/>
        </w:rPr>
        <w:t xml:space="preserve"> </w:t>
      </w:r>
      <w:r w:rsidRPr="004C5BBE">
        <w:rPr>
          <w:w w:val="105"/>
        </w:rPr>
        <w:t>be</w:t>
      </w:r>
      <w:r w:rsidRPr="004C5BBE">
        <w:rPr>
          <w:spacing w:val="-7"/>
          <w:w w:val="105"/>
        </w:rPr>
        <w:t xml:space="preserve"> </w:t>
      </w:r>
      <w:r w:rsidRPr="004C5BBE">
        <w:rPr>
          <w:w w:val="105"/>
        </w:rPr>
        <w:t>removed</w:t>
      </w:r>
      <w:r w:rsidRPr="004C5BBE">
        <w:rPr>
          <w:spacing w:val="-8"/>
          <w:w w:val="105"/>
        </w:rPr>
        <w:t xml:space="preserve"> </w:t>
      </w:r>
      <w:r w:rsidRPr="004C5BBE">
        <w:rPr>
          <w:w w:val="105"/>
        </w:rPr>
        <w:t>and</w:t>
      </w:r>
      <w:r w:rsidRPr="004C5BBE">
        <w:rPr>
          <w:spacing w:val="-7"/>
          <w:w w:val="105"/>
        </w:rPr>
        <w:t xml:space="preserve"> </w:t>
      </w:r>
      <w:r w:rsidRPr="004C5BBE">
        <w:rPr>
          <w:w w:val="105"/>
        </w:rPr>
        <w:t>replaced</w:t>
      </w:r>
      <w:r w:rsidRPr="004C5BBE">
        <w:rPr>
          <w:spacing w:val="-9"/>
          <w:w w:val="105"/>
        </w:rPr>
        <w:t xml:space="preserve"> </w:t>
      </w:r>
      <w:r w:rsidRPr="004C5BBE">
        <w:rPr>
          <w:w w:val="105"/>
        </w:rPr>
        <w:t>with</w:t>
      </w:r>
      <w:r w:rsidRPr="004C5BBE">
        <w:rPr>
          <w:spacing w:val="-9"/>
          <w:w w:val="105"/>
        </w:rPr>
        <w:t xml:space="preserve"> </w:t>
      </w:r>
      <w:r w:rsidRPr="004C5BBE">
        <w:rPr>
          <w:w w:val="105"/>
        </w:rPr>
        <w:t>kerb</w:t>
      </w:r>
      <w:r w:rsidRPr="004C5BBE">
        <w:rPr>
          <w:spacing w:val="-9"/>
          <w:w w:val="105"/>
        </w:rPr>
        <w:t xml:space="preserve"> </w:t>
      </w:r>
      <w:r w:rsidRPr="004C5BBE">
        <w:rPr>
          <w:w w:val="105"/>
        </w:rPr>
        <w:t>and</w:t>
      </w:r>
      <w:r w:rsidRPr="004C5BBE">
        <w:rPr>
          <w:spacing w:val="-9"/>
          <w:w w:val="105"/>
        </w:rPr>
        <w:t xml:space="preserve"> </w:t>
      </w:r>
      <w:r w:rsidRPr="004C5BBE">
        <w:rPr>
          <w:w w:val="105"/>
        </w:rPr>
        <w:t>channel</w:t>
      </w:r>
      <w:r w:rsidRPr="004C5BBE">
        <w:rPr>
          <w:spacing w:val="-9"/>
          <w:w w:val="105"/>
        </w:rPr>
        <w:t xml:space="preserve"> </w:t>
      </w:r>
      <w:r w:rsidRPr="004C5BBE">
        <w:rPr>
          <w:w w:val="105"/>
        </w:rPr>
        <w:t>to</w:t>
      </w:r>
      <w:r w:rsidRPr="004C5BBE">
        <w:rPr>
          <w:spacing w:val="-9"/>
          <w:w w:val="105"/>
        </w:rPr>
        <w:t xml:space="preserve"> </w:t>
      </w:r>
      <w:r w:rsidRPr="004C5BBE">
        <w:rPr>
          <w:w w:val="105"/>
        </w:rPr>
        <w:t>the</w:t>
      </w:r>
      <w:r w:rsidRPr="004C5BBE">
        <w:rPr>
          <w:spacing w:val="-9"/>
          <w:w w:val="105"/>
        </w:rPr>
        <w:t xml:space="preserve"> </w:t>
      </w:r>
      <w:r w:rsidRPr="004C5BBE">
        <w:rPr>
          <w:w w:val="105"/>
        </w:rPr>
        <w:t>Council</w:t>
      </w:r>
      <w:r w:rsidRPr="004C5BBE">
        <w:rPr>
          <w:spacing w:val="-10"/>
          <w:w w:val="105"/>
        </w:rPr>
        <w:t xml:space="preserve"> </w:t>
      </w:r>
      <w:r w:rsidRPr="004C5BBE">
        <w:rPr>
          <w:w w:val="105"/>
        </w:rPr>
        <w:t>Standards.</w:t>
      </w:r>
    </w:p>
    <w:p w14:paraId="262809D7" w14:textId="28689AFB" w:rsidR="008718B2" w:rsidRPr="004C5BBE" w:rsidRDefault="008718B2" w:rsidP="008718B2">
      <w:pPr>
        <w:pStyle w:val="Condition2"/>
      </w:pPr>
      <w:r w:rsidRPr="004C5BBE">
        <w:rPr>
          <w:w w:val="105"/>
        </w:rPr>
        <w:t>Any works within the road reserve must ensure the footpath and nature</w:t>
      </w:r>
      <w:r w:rsidR="004C5BBE">
        <w:rPr>
          <w:w w:val="105"/>
        </w:rPr>
        <w:t xml:space="preserve"> </w:t>
      </w:r>
      <w:r w:rsidRPr="004C5BBE">
        <w:rPr>
          <w:w w:val="105"/>
        </w:rPr>
        <w:t>strip are to be reinstated to Council standards.</w:t>
      </w:r>
    </w:p>
    <w:p w14:paraId="756EEB63" w14:textId="77777777" w:rsidR="008718B2" w:rsidRPr="004C5BBE" w:rsidRDefault="008718B2" w:rsidP="008718B2">
      <w:pPr>
        <w:pStyle w:val="Heading3"/>
        <w:rPr>
          <w:b w:val="0"/>
          <w:bCs w:val="0"/>
        </w:rPr>
      </w:pPr>
      <w:r w:rsidRPr="004C5BBE">
        <w:rPr>
          <w:b w:val="0"/>
          <w:bCs w:val="0"/>
        </w:rPr>
        <w:t>Engineering Permits</w:t>
      </w:r>
    </w:p>
    <w:p w14:paraId="01DA2C56" w14:textId="77777777" w:rsidR="008718B2" w:rsidRPr="004C5BBE" w:rsidRDefault="008718B2" w:rsidP="008718B2">
      <w:pPr>
        <w:pStyle w:val="Condition2"/>
      </w:pPr>
      <w:r w:rsidRPr="004C5BBE">
        <w:t>Engineering permits must be obtained for new or altered vehicle crossings and new connections to kerb and channel and these works are to be inspected by Council's Engineering Department. A refundable security deposit of $1,000 is to be paid prior to the drainage works commencing.</w:t>
      </w:r>
    </w:p>
    <w:p w14:paraId="30A269B4" w14:textId="77777777" w:rsidR="008718B2" w:rsidRPr="004C5BBE" w:rsidRDefault="008718B2" w:rsidP="008718B2">
      <w:pPr>
        <w:pStyle w:val="Heading3"/>
        <w:rPr>
          <w:b w:val="0"/>
          <w:bCs w:val="0"/>
        </w:rPr>
      </w:pPr>
      <w:r w:rsidRPr="004C5BBE">
        <w:rPr>
          <w:b w:val="0"/>
          <w:bCs w:val="0"/>
        </w:rPr>
        <w:t>Traffic and Transport</w:t>
      </w:r>
    </w:p>
    <w:p w14:paraId="67C35AED" w14:textId="07E7D080" w:rsidR="008718B2" w:rsidRPr="004C5BBE" w:rsidRDefault="008718B2" w:rsidP="004F56A0">
      <w:pPr>
        <w:pStyle w:val="Condition2"/>
      </w:pPr>
      <w:r w:rsidRPr="004C5BBE">
        <w:t>Approval of each proposed crossing, and a permit for installation or modification of any vehicle crossing is required from Council’s Engineering</w:t>
      </w:r>
      <w:r w:rsidRPr="004C5BBE">
        <w:rPr>
          <w:spacing w:val="-12"/>
        </w:rPr>
        <w:t xml:space="preserve"> </w:t>
      </w:r>
      <w:r w:rsidRPr="004C5BBE">
        <w:t>Department.</w:t>
      </w:r>
    </w:p>
    <w:p w14:paraId="37FC749E" w14:textId="64298706" w:rsidR="008718B2" w:rsidRPr="004C5BBE" w:rsidRDefault="008718B2" w:rsidP="004F56A0">
      <w:pPr>
        <w:pStyle w:val="Condition2"/>
      </w:pPr>
      <w:r w:rsidRPr="004C5BBE">
        <w:rPr>
          <w:w w:val="105"/>
        </w:rPr>
        <w:t>The</w:t>
      </w:r>
      <w:r w:rsidRPr="004C5BBE">
        <w:rPr>
          <w:spacing w:val="-10"/>
          <w:w w:val="105"/>
        </w:rPr>
        <w:t xml:space="preserve"> </w:t>
      </w:r>
      <w:r w:rsidRPr="004C5BBE">
        <w:rPr>
          <w:w w:val="105"/>
        </w:rPr>
        <w:t>existing</w:t>
      </w:r>
      <w:r w:rsidRPr="004C5BBE">
        <w:rPr>
          <w:spacing w:val="-11"/>
          <w:w w:val="105"/>
        </w:rPr>
        <w:t xml:space="preserve"> </w:t>
      </w:r>
      <w:r w:rsidRPr="004C5BBE">
        <w:rPr>
          <w:w w:val="105"/>
        </w:rPr>
        <w:t>crossing</w:t>
      </w:r>
      <w:r w:rsidRPr="004C5BBE">
        <w:rPr>
          <w:spacing w:val="-8"/>
          <w:w w:val="105"/>
        </w:rPr>
        <w:t xml:space="preserve"> </w:t>
      </w:r>
      <w:r w:rsidRPr="004C5BBE">
        <w:rPr>
          <w:w w:val="105"/>
        </w:rPr>
        <w:t>is</w:t>
      </w:r>
      <w:r w:rsidRPr="004C5BBE">
        <w:rPr>
          <w:spacing w:val="-10"/>
          <w:w w:val="105"/>
        </w:rPr>
        <w:t xml:space="preserve"> </w:t>
      </w:r>
      <w:r w:rsidRPr="004C5BBE">
        <w:rPr>
          <w:w w:val="105"/>
        </w:rPr>
        <w:t>to</w:t>
      </w:r>
      <w:r w:rsidRPr="004C5BBE">
        <w:rPr>
          <w:spacing w:val="-9"/>
          <w:w w:val="105"/>
        </w:rPr>
        <w:t xml:space="preserve"> </w:t>
      </w:r>
      <w:r w:rsidRPr="004C5BBE">
        <w:rPr>
          <w:w w:val="105"/>
        </w:rPr>
        <w:t>be</w:t>
      </w:r>
      <w:r w:rsidRPr="004C5BBE">
        <w:rPr>
          <w:spacing w:val="-10"/>
          <w:w w:val="105"/>
        </w:rPr>
        <w:t xml:space="preserve"> </w:t>
      </w:r>
      <w:r w:rsidRPr="004C5BBE">
        <w:rPr>
          <w:w w:val="105"/>
        </w:rPr>
        <w:t>widened</w:t>
      </w:r>
      <w:r w:rsidRPr="004C5BBE">
        <w:rPr>
          <w:spacing w:val="-7"/>
          <w:w w:val="105"/>
        </w:rPr>
        <w:t xml:space="preserve"> </w:t>
      </w:r>
      <w:r w:rsidRPr="004C5BBE">
        <w:rPr>
          <w:w w:val="105"/>
        </w:rPr>
        <w:t>and</w:t>
      </w:r>
      <w:r w:rsidRPr="004C5BBE">
        <w:rPr>
          <w:spacing w:val="-10"/>
          <w:w w:val="105"/>
        </w:rPr>
        <w:t xml:space="preserve"> </w:t>
      </w:r>
      <w:r w:rsidRPr="004C5BBE">
        <w:rPr>
          <w:w w:val="105"/>
        </w:rPr>
        <w:t>fully</w:t>
      </w:r>
      <w:r w:rsidRPr="004C5BBE">
        <w:rPr>
          <w:spacing w:val="-9"/>
          <w:w w:val="105"/>
        </w:rPr>
        <w:t xml:space="preserve"> </w:t>
      </w:r>
      <w:r w:rsidRPr="004C5BBE">
        <w:rPr>
          <w:w w:val="105"/>
        </w:rPr>
        <w:t>reconstructed</w:t>
      </w:r>
      <w:r w:rsidRPr="004C5BBE">
        <w:rPr>
          <w:spacing w:val="-9"/>
          <w:w w:val="105"/>
        </w:rPr>
        <w:t xml:space="preserve"> </w:t>
      </w:r>
      <w:r w:rsidRPr="004C5BBE">
        <w:rPr>
          <w:w w:val="105"/>
        </w:rPr>
        <w:t>in</w:t>
      </w:r>
      <w:r w:rsidRPr="004C5BBE">
        <w:rPr>
          <w:spacing w:val="-10"/>
          <w:w w:val="105"/>
        </w:rPr>
        <w:t xml:space="preserve"> </w:t>
      </w:r>
      <w:r w:rsidRPr="004C5BBE">
        <w:rPr>
          <w:w w:val="105"/>
        </w:rPr>
        <w:t>accordance</w:t>
      </w:r>
      <w:r w:rsidRPr="004C5BBE">
        <w:rPr>
          <w:spacing w:val="-10"/>
          <w:w w:val="105"/>
        </w:rPr>
        <w:t xml:space="preserve"> </w:t>
      </w:r>
      <w:r w:rsidRPr="004C5BBE">
        <w:rPr>
          <w:w w:val="105"/>
        </w:rPr>
        <w:t>with</w:t>
      </w:r>
      <w:r w:rsidRPr="004C5BBE">
        <w:rPr>
          <w:spacing w:val="-9"/>
          <w:w w:val="105"/>
        </w:rPr>
        <w:t xml:space="preserve"> </w:t>
      </w:r>
      <w:r w:rsidRPr="004C5BBE">
        <w:rPr>
          <w:w w:val="105"/>
        </w:rPr>
        <w:t>the</w:t>
      </w:r>
      <w:r w:rsidRPr="004C5BBE">
        <w:rPr>
          <w:spacing w:val="-10"/>
          <w:w w:val="105"/>
        </w:rPr>
        <w:t xml:space="preserve"> </w:t>
      </w:r>
      <w:r w:rsidRPr="004C5BBE">
        <w:rPr>
          <w:w w:val="105"/>
        </w:rPr>
        <w:t>City</w:t>
      </w:r>
      <w:r w:rsidRPr="004C5BBE">
        <w:rPr>
          <w:spacing w:val="-9"/>
          <w:w w:val="105"/>
        </w:rPr>
        <w:t xml:space="preserve"> </w:t>
      </w:r>
      <w:r w:rsidRPr="004C5BBE">
        <w:rPr>
          <w:w w:val="105"/>
        </w:rPr>
        <w:t>of</w:t>
      </w:r>
      <w:r w:rsidRPr="004C5BBE">
        <w:rPr>
          <w:spacing w:val="-10"/>
          <w:w w:val="105"/>
        </w:rPr>
        <w:t xml:space="preserve"> </w:t>
      </w:r>
      <w:r w:rsidRPr="004C5BBE">
        <w:rPr>
          <w:w w:val="105"/>
        </w:rPr>
        <w:t>Monash</w:t>
      </w:r>
      <w:r w:rsidRPr="004C5BBE">
        <w:rPr>
          <w:spacing w:val="-9"/>
          <w:w w:val="105"/>
        </w:rPr>
        <w:t xml:space="preserve"> </w:t>
      </w:r>
      <w:r w:rsidRPr="004C5BBE">
        <w:rPr>
          <w:w w:val="105"/>
        </w:rPr>
        <w:t>standards.</w:t>
      </w:r>
    </w:p>
    <w:p w14:paraId="6A52615A" w14:textId="5CE4CDB2" w:rsidR="008718B2" w:rsidRPr="004C5BBE" w:rsidRDefault="008718B2" w:rsidP="004F56A0">
      <w:pPr>
        <w:pStyle w:val="Condition2"/>
      </w:pPr>
      <w:r w:rsidRPr="004C5BBE">
        <w:rPr>
          <w:w w:val="105"/>
        </w:rPr>
        <w:t>Any section of redundant crossing is to be removed and replaced with kerb and channel. The footpath and nature</w:t>
      </w:r>
      <w:r w:rsidR="004C5BBE">
        <w:rPr>
          <w:w w:val="105"/>
        </w:rPr>
        <w:t xml:space="preserve"> </w:t>
      </w:r>
      <w:r w:rsidRPr="004C5BBE">
        <w:rPr>
          <w:w w:val="105"/>
        </w:rPr>
        <w:t>strip</w:t>
      </w:r>
      <w:r w:rsidRPr="004C5BBE">
        <w:rPr>
          <w:spacing w:val="-8"/>
          <w:w w:val="105"/>
        </w:rPr>
        <w:t xml:space="preserve"> </w:t>
      </w:r>
      <w:r w:rsidRPr="004C5BBE">
        <w:rPr>
          <w:w w:val="105"/>
        </w:rPr>
        <w:t>are</w:t>
      </w:r>
      <w:r w:rsidRPr="004C5BBE">
        <w:rPr>
          <w:spacing w:val="-5"/>
          <w:w w:val="105"/>
        </w:rPr>
        <w:t xml:space="preserve"> </w:t>
      </w:r>
      <w:r w:rsidRPr="004C5BBE">
        <w:rPr>
          <w:w w:val="105"/>
        </w:rPr>
        <w:t>to</w:t>
      </w:r>
      <w:r w:rsidRPr="004C5BBE">
        <w:rPr>
          <w:spacing w:val="-7"/>
          <w:w w:val="105"/>
        </w:rPr>
        <w:t xml:space="preserve"> </w:t>
      </w:r>
      <w:r w:rsidRPr="004C5BBE">
        <w:rPr>
          <w:w w:val="105"/>
        </w:rPr>
        <w:t>be</w:t>
      </w:r>
      <w:r w:rsidRPr="004C5BBE">
        <w:rPr>
          <w:spacing w:val="-7"/>
          <w:w w:val="105"/>
        </w:rPr>
        <w:t xml:space="preserve"> </w:t>
      </w:r>
      <w:r w:rsidRPr="004C5BBE">
        <w:rPr>
          <w:w w:val="105"/>
        </w:rPr>
        <w:t>reinstated</w:t>
      </w:r>
      <w:r w:rsidRPr="004C5BBE">
        <w:rPr>
          <w:spacing w:val="-7"/>
          <w:w w:val="105"/>
        </w:rPr>
        <w:t xml:space="preserve"> </w:t>
      </w:r>
      <w:r w:rsidRPr="004C5BBE">
        <w:rPr>
          <w:w w:val="105"/>
        </w:rPr>
        <w:t>to</w:t>
      </w:r>
      <w:r w:rsidRPr="004C5BBE">
        <w:rPr>
          <w:spacing w:val="-4"/>
          <w:w w:val="105"/>
        </w:rPr>
        <w:t xml:space="preserve"> </w:t>
      </w:r>
      <w:r w:rsidRPr="004C5BBE">
        <w:rPr>
          <w:w w:val="105"/>
        </w:rPr>
        <w:t>the</w:t>
      </w:r>
      <w:r w:rsidRPr="004C5BBE">
        <w:rPr>
          <w:spacing w:val="-8"/>
          <w:w w:val="105"/>
        </w:rPr>
        <w:t xml:space="preserve"> </w:t>
      </w:r>
      <w:r w:rsidRPr="004C5BBE">
        <w:rPr>
          <w:w w:val="105"/>
        </w:rPr>
        <w:t>satisfaction</w:t>
      </w:r>
      <w:r w:rsidRPr="004C5BBE">
        <w:rPr>
          <w:spacing w:val="-7"/>
          <w:w w:val="105"/>
        </w:rPr>
        <w:t xml:space="preserve"> </w:t>
      </w:r>
      <w:r w:rsidRPr="004C5BBE">
        <w:rPr>
          <w:w w:val="105"/>
        </w:rPr>
        <w:t>of</w:t>
      </w:r>
      <w:r w:rsidRPr="004C5BBE">
        <w:rPr>
          <w:spacing w:val="-7"/>
          <w:w w:val="105"/>
        </w:rPr>
        <w:t xml:space="preserve"> </w:t>
      </w:r>
      <w:r w:rsidRPr="004C5BBE">
        <w:rPr>
          <w:w w:val="105"/>
        </w:rPr>
        <w:t>Council.</w:t>
      </w:r>
    </w:p>
    <w:p w14:paraId="78DADD54" w14:textId="4A303B8D" w:rsidR="008718B2" w:rsidRPr="004C5BBE" w:rsidRDefault="008718B2" w:rsidP="004F56A0">
      <w:pPr>
        <w:pStyle w:val="Condition2"/>
      </w:pPr>
      <w:r w:rsidRPr="004C5BBE">
        <w:rPr>
          <w:w w:val="105"/>
        </w:rPr>
        <w:t>Provide a corner splay or area at least 50% clear of visual obstructions (or with a height of less than 1.2 metres), which may include adjacent landscaping areas with a height of less than 0.9 metres, extending at least 2.0 metres long x 2.5 metres deep (within the property) on both sides of the vehicle crossing to provide a clear view of pedestrians</w:t>
      </w:r>
      <w:r w:rsidRPr="004C5BBE">
        <w:rPr>
          <w:spacing w:val="-2"/>
          <w:w w:val="105"/>
        </w:rPr>
        <w:t xml:space="preserve"> </w:t>
      </w:r>
      <w:r w:rsidRPr="004C5BBE">
        <w:rPr>
          <w:w w:val="105"/>
        </w:rPr>
        <w:t>on</w:t>
      </w:r>
      <w:r w:rsidRPr="004C5BBE">
        <w:rPr>
          <w:spacing w:val="-7"/>
          <w:w w:val="105"/>
        </w:rPr>
        <w:t xml:space="preserve"> </w:t>
      </w:r>
      <w:r w:rsidRPr="004C5BBE">
        <w:rPr>
          <w:w w:val="105"/>
        </w:rPr>
        <w:t>the</w:t>
      </w:r>
      <w:r w:rsidRPr="004C5BBE">
        <w:rPr>
          <w:spacing w:val="-5"/>
          <w:w w:val="105"/>
        </w:rPr>
        <w:t xml:space="preserve"> </w:t>
      </w:r>
      <w:r w:rsidRPr="004C5BBE">
        <w:rPr>
          <w:w w:val="105"/>
        </w:rPr>
        <w:t>footpath</w:t>
      </w:r>
      <w:r w:rsidRPr="004C5BBE">
        <w:rPr>
          <w:spacing w:val="-6"/>
          <w:w w:val="105"/>
        </w:rPr>
        <w:t xml:space="preserve"> </w:t>
      </w:r>
      <w:r w:rsidRPr="004C5BBE">
        <w:rPr>
          <w:w w:val="105"/>
        </w:rPr>
        <w:t>of</w:t>
      </w:r>
      <w:r w:rsidRPr="004C5BBE">
        <w:rPr>
          <w:spacing w:val="-4"/>
          <w:w w:val="105"/>
        </w:rPr>
        <w:t xml:space="preserve"> </w:t>
      </w:r>
      <w:r w:rsidRPr="004C5BBE">
        <w:rPr>
          <w:w w:val="105"/>
        </w:rPr>
        <w:t>the</w:t>
      </w:r>
      <w:r w:rsidRPr="004C5BBE">
        <w:rPr>
          <w:spacing w:val="-5"/>
          <w:w w:val="105"/>
        </w:rPr>
        <w:t xml:space="preserve"> </w:t>
      </w:r>
      <w:r w:rsidRPr="004C5BBE">
        <w:rPr>
          <w:w w:val="105"/>
        </w:rPr>
        <w:t>frontage</w:t>
      </w:r>
      <w:r w:rsidRPr="004C5BBE">
        <w:rPr>
          <w:spacing w:val="-7"/>
          <w:w w:val="105"/>
        </w:rPr>
        <w:t xml:space="preserve"> </w:t>
      </w:r>
      <w:r w:rsidRPr="004C5BBE">
        <w:rPr>
          <w:w w:val="105"/>
        </w:rPr>
        <w:t>road.</w:t>
      </w:r>
    </w:p>
    <w:p w14:paraId="087B2730" w14:textId="0BDCC33A" w:rsidR="008718B2" w:rsidRPr="004C5BBE" w:rsidRDefault="008718B2" w:rsidP="004F56A0">
      <w:pPr>
        <w:pStyle w:val="Condition2"/>
      </w:pPr>
      <w:r w:rsidRPr="004C5BBE">
        <w:rPr>
          <w:w w:val="105"/>
        </w:rPr>
        <w:t>The</w:t>
      </w:r>
      <w:r w:rsidRPr="004C5BBE">
        <w:rPr>
          <w:spacing w:val="-15"/>
          <w:w w:val="105"/>
        </w:rPr>
        <w:t xml:space="preserve"> </w:t>
      </w:r>
      <w:r w:rsidRPr="004C5BBE">
        <w:rPr>
          <w:w w:val="105"/>
        </w:rPr>
        <w:t>accessible</w:t>
      </w:r>
      <w:r w:rsidRPr="004C5BBE">
        <w:rPr>
          <w:spacing w:val="-14"/>
          <w:w w:val="105"/>
        </w:rPr>
        <w:t xml:space="preserve"> </w:t>
      </w:r>
      <w:r w:rsidRPr="004C5BBE">
        <w:rPr>
          <w:w w:val="105"/>
        </w:rPr>
        <w:t>parking</w:t>
      </w:r>
      <w:r w:rsidRPr="004C5BBE">
        <w:rPr>
          <w:spacing w:val="-15"/>
          <w:w w:val="105"/>
        </w:rPr>
        <w:t xml:space="preserve"> </w:t>
      </w:r>
      <w:r w:rsidRPr="004C5BBE">
        <w:rPr>
          <w:w w:val="105"/>
        </w:rPr>
        <w:t>spaces</w:t>
      </w:r>
      <w:r w:rsidRPr="004C5BBE">
        <w:rPr>
          <w:spacing w:val="-13"/>
          <w:w w:val="105"/>
        </w:rPr>
        <w:t xml:space="preserve"> </w:t>
      </w:r>
      <w:r w:rsidRPr="004C5BBE">
        <w:rPr>
          <w:w w:val="105"/>
        </w:rPr>
        <w:t>should</w:t>
      </w:r>
      <w:r w:rsidRPr="004C5BBE">
        <w:rPr>
          <w:spacing w:val="-14"/>
          <w:w w:val="105"/>
        </w:rPr>
        <w:t xml:space="preserve"> </w:t>
      </w:r>
      <w:r w:rsidRPr="004C5BBE">
        <w:rPr>
          <w:w w:val="105"/>
        </w:rPr>
        <w:t>be</w:t>
      </w:r>
      <w:r w:rsidRPr="004C5BBE">
        <w:rPr>
          <w:spacing w:val="-14"/>
          <w:w w:val="105"/>
        </w:rPr>
        <w:t xml:space="preserve"> </w:t>
      </w:r>
      <w:r w:rsidRPr="004C5BBE">
        <w:rPr>
          <w:w w:val="105"/>
        </w:rPr>
        <w:t>designed</w:t>
      </w:r>
      <w:r w:rsidRPr="004C5BBE">
        <w:rPr>
          <w:spacing w:val="-13"/>
          <w:w w:val="105"/>
        </w:rPr>
        <w:t xml:space="preserve"> </w:t>
      </w:r>
      <w:r w:rsidRPr="004C5BBE">
        <w:rPr>
          <w:w w:val="105"/>
        </w:rPr>
        <w:t>in</w:t>
      </w:r>
      <w:r w:rsidRPr="004C5BBE">
        <w:rPr>
          <w:spacing w:val="-14"/>
          <w:w w:val="105"/>
        </w:rPr>
        <w:t xml:space="preserve"> </w:t>
      </w:r>
      <w:r w:rsidRPr="004C5BBE">
        <w:rPr>
          <w:w w:val="105"/>
        </w:rPr>
        <w:t>accordance</w:t>
      </w:r>
      <w:r w:rsidRPr="004C5BBE">
        <w:rPr>
          <w:spacing w:val="-13"/>
          <w:w w:val="105"/>
        </w:rPr>
        <w:t xml:space="preserve"> </w:t>
      </w:r>
      <w:r w:rsidRPr="004C5BBE">
        <w:rPr>
          <w:w w:val="105"/>
        </w:rPr>
        <w:t>with</w:t>
      </w:r>
      <w:r w:rsidRPr="004C5BBE">
        <w:rPr>
          <w:spacing w:val="-14"/>
          <w:w w:val="105"/>
        </w:rPr>
        <w:t xml:space="preserve"> </w:t>
      </w:r>
      <w:r w:rsidRPr="004C5BBE">
        <w:rPr>
          <w:w w:val="105"/>
        </w:rPr>
        <w:t>the</w:t>
      </w:r>
      <w:r w:rsidRPr="004C5BBE">
        <w:rPr>
          <w:spacing w:val="-16"/>
          <w:w w:val="105"/>
        </w:rPr>
        <w:t xml:space="preserve"> </w:t>
      </w:r>
      <w:r w:rsidRPr="004C5BBE">
        <w:rPr>
          <w:w w:val="105"/>
        </w:rPr>
        <w:t>Australian</w:t>
      </w:r>
      <w:r w:rsidRPr="004C5BBE">
        <w:rPr>
          <w:spacing w:val="-14"/>
          <w:w w:val="105"/>
        </w:rPr>
        <w:t xml:space="preserve"> </w:t>
      </w:r>
      <w:r w:rsidRPr="004C5BBE">
        <w:rPr>
          <w:w w:val="105"/>
        </w:rPr>
        <w:t>Standard</w:t>
      </w:r>
      <w:r w:rsidRPr="004C5BBE">
        <w:rPr>
          <w:spacing w:val="-14"/>
          <w:w w:val="105"/>
        </w:rPr>
        <w:t xml:space="preserve"> </w:t>
      </w:r>
      <w:r w:rsidRPr="004C5BBE">
        <w:rPr>
          <w:w w:val="105"/>
        </w:rPr>
        <w:t>for</w:t>
      </w:r>
      <w:r w:rsidRPr="004C5BBE">
        <w:rPr>
          <w:spacing w:val="-15"/>
          <w:w w:val="105"/>
        </w:rPr>
        <w:t xml:space="preserve"> </w:t>
      </w:r>
      <w:r w:rsidRPr="004C5BBE">
        <w:rPr>
          <w:w w:val="105"/>
        </w:rPr>
        <w:t>Off-Street</w:t>
      </w:r>
      <w:r w:rsidRPr="004C5BBE">
        <w:rPr>
          <w:spacing w:val="-14"/>
          <w:w w:val="105"/>
        </w:rPr>
        <w:t xml:space="preserve"> </w:t>
      </w:r>
      <w:r w:rsidRPr="004C5BBE">
        <w:rPr>
          <w:w w:val="105"/>
        </w:rPr>
        <w:t xml:space="preserve">Parking for people with disabilities, AS/NZS 2890.6. The vehicle path to and from each accessible space shall have a minimum headroom of 2200mm. The headroom above each dedicated space and adjacent shared area shall be a minimum of 2500mm. Whilst the headroom at the critical point is calculated </w:t>
      </w:r>
      <w:r w:rsidR="00AB4BBA">
        <w:rPr>
          <w:noProof/>
          <w:w w:val="105"/>
        </w:rPr>
        <w:lastRenderedPageBreak/>
        <w:drawing>
          <wp:anchor distT="0" distB="0" distL="114300" distR="114300" simplePos="0" relativeHeight="251682816" behindDoc="1" locked="0" layoutInCell="1" allowOverlap="1" wp14:anchorId="2F3A5087" wp14:editId="5985F308">
            <wp:simplePos x="0" y="0"/>
            <wp:positionH relativeFrom="column">
              <wp:posOffset>5183505</wp:posOffset>
            </wp:positionH>
            <wp:positionV relativeFrom="paragraph">
              <wp:posOffset>8459470</wp:posOffset>
            </wp:positionV>
            <wp:extent cx="1080000" cy="1080000"/>
            <wp:effectExtent l="0" t="0" r="6350" b="6350"/>
            <wp:wrapNone/>
            <wp:docPr id="28" name="VCAT Seal25"/>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4C5BBE">
        <w:rPr>
          <w:w w:val="105"/>
        </w:rPr>
        <w:t>2200mm, this a floor to floor measurement</w:t>
      </w:r>
      <w:r w:rsidRPr="004C5BBE">
        <w:rPr>
          <w:spacing w:val="-7"/>
          <w:w w:val="105"/>
        </w:rPr>
        <w:t xml:space="preserve"> </w:t>
      </w:r>
      <w:r w:rsidRPr="004C5BBE">
        <w:rPr>
          <w:w w:val="105"/>
        </w:rPr>
        <w:t>and</w:t>
      </w:r>
      <w:r w:rsidRPr="004C5BBE">
        <w:rPr>
          <w:spacing w:val="-7"/>
          <w:w w:val="105"/>
        </w:rPr>
        <w:t xml:space="preserve"> </w:t>
      </w:r>
      <w:r w:rsidRPr="004C5BBE">
        <w:rPr>
          <w:w w:val="105"/>
        </w:rPr>
        <w:t>does</w:t>
      </w:r>
      <w:r w:rsidRPr="004C5BBE">
        <w:rPr>
          <w:spacing w:val="-4"/>
          <w:w w:val="105"/>
        </w:rPr>
        <w:t xml:space="preserve"> </w:t>
      </w:r>
      <w:r w:rsidRPr="004C5BBE">
        <w:rPr>
          <w:w w:val="105"/>
        </w:rPr>
        <w:t>not</w:t>
      </w:r>
      <w:r w:rsidRPr="004C5BBE">
        <w:rPr>
          <w:spacing w:val="-9"/>
          <w:w w:val="105"/>
        </w:rPr>
        <w:t xml:space="preserve"> </w:t>
      </w:r>
      <w:r w:rsidRPr="004C5BBE">
        <w:rPr>
          <w:w w:val="105"/>
        </w:rPr>
        <w:t>take</w:t>
      </w:r>
      <w:r w:rsidRPr="004C5BBE">
        <w:rPr>
          <w:spacing w:val="-8"/>
          <w:w w:val="105"/>
        </w:rPr>
        <w:t xml:space="preserve"> </w:t>
      </w:r>
      <w:r w:rsidRPr="004C5BBE">
        <w:rPr>
          <w:w w:val="105"/>
        </w:rPr>
        <w:t>into</w:t>
      </w:r>
      <w:r w:rsidRPr="004C5BBE">
        <w:rPr>
          <w:spacing w:val="-4"/>
          <w:w w:val="105"/>
        </w:rPr>
        <w:t xml:space="preserve"> </w:t>
      </w:r>
      <w:r w:rsidRPr="004C5BBE">
        <w:rPr>
          <w:w w:val="105"/>
        </w:rPr>
        <w:t>account</w:t>
      </w:r>
      <w:r w:rsidRPr="004C5BBE">
        <w:rPr>
          <w:spacing w:val="-5"/>
          <w:w w:val="105"/>
        </w:rPr>
        <w:t xml:space="preserve"> </w:t>
      </w:r>
      <w:r w:rsidRPr="004C5BBE">
        <w:rPr>
          <w:w w:val="105"/>
        </w:rPr>
        <w:t>the</w:t>
      </w:r>
      <w:r w:rsidRPr="004C5BBE">
        <w:rPr>
          <w:spacing w:val="-7"/>
          <w:w w:val="105"/>
        </w:rPr>
        <w:t xml:space="preserve"> </w:t>
      </w:r>
      <w:r w:rsidRPr="004C5BBE">
        <w:rPr>
          <w:w w:val="105"/>
        </w:rPr>
        <w:t>width</w:t>
      </w:r>
      <w:r w:rsidRPr="004C5BBE">
        <w:rPr>
          <w:spacing w:val="-7"/>
          <w:w w:val="105"/>
        </w:rPr>
        <w:t xml:space="preserve"> </w:t>
      </w:r>
      <w:r w:rsidRPr="004C5BBE">
        <w:rPr>
          <w:w w:val="105"/>
        </w:rPr>
        <w:t>of</w:t>
      </w:r>
      <w:r w:rsidRPr="004C5BBE">
        <w:rPr>
          <w:spacing w:val="-4"/>
          <w:w w:val="105"/>
        </w:rPr>
        <w:t xml:space="preserve"> </w:t>
      </w:r>
      <w:r w:rsidRPr="004C5BBE">
        <w:rPr>
          <w:w w:val="105"/>
        </w:rPr>
        <w:t>floors</w:t>
      </w:r>
      <w:r w:rsidRPr="004C5BBE">
        <w:rPr>
          <w:spacing w:val="-3"/>
          <w:w w:val="105"/>
        </w:rPr>
        <w:t xml:space="preserve"> </w:t>
      </w:r>
      <w:r w:rsidRPr="004C5BBE">
        <w:rPr>
          <w:w w:val="105"/>
        </w:rPr>
        <w:t>etc.</w:t>
      </w:r>
    </w:p>
    <w:p w14:paraId="623BAE47" w14:textId="4B741037" w:rsidR="008718B2" w:rsidRPr="004C5BBE" w:rsidRDefault="008718B2" w:rsidP="004F56A0">
      <w:pPr>
        <w:pStyle w:val="Condition2"/>
      </w:pPr>
      <w:r w:rsidRPr="004C5BBE">
        <w:t>Bicycle parking facilities shall generally follow the design and signage requirements set out in Clause 52.34 of the Monash Planning</w:t>
      </w:r>
      <w:r w:rsidRPr="004C5BBE">
        <w:rPr>
          <w:spacing w:val="-8"/>
        </w:rPr>
        <w:t xml:space="preserve"> </w:t>
      </w:r>
      <w:r w:rsidRPr="004C5BBE">
        <w:t>Scheme</w:t>
      </w:r>
      <w:r w:rsidR="004F56A0" w:rsidRPr="004C5BBE">
        <w:t>.</w:t>
      </w:r>
    </w:p>
    <w:p w14:paraId="76E841D5" w14:textId="3059D361" w:rsidR="008718B2" w:rsidRPr="004C5BBE" w:rsidRDefault="008718B2" w:rsidP="004F56A0">
      <w:pPr>
        <w:pStyle w:val="Condition2"/>
      </w:pPr>
      <w:r w:rsidRPr="004C5BBE">
        <w:rPr>
          <w:w w:val="105"/>
        </w:rPr>
        <w:t>The</w:t>
      </w:r>
      <w:r w:rsidRPr="004C5BBE">
        <w:rPr>
          <w:spacing w:val="-9"/>
          <w:w w:val="105"/>
        </w:rPr>
        <w:t xml:space="preserve"> </w:t>
      </w:r>
      <w:r w:rsidRPr="004C5BBE">
        <w:rPr>
          <w:w w:val="105"/>
        </w:rPr>
        <w:t>developer</w:t>
      </w:r>
      <w:r w:rsidRPr="004C5BBE">
        <w:rPr>
          <w:spacing w:val="-7"/>
          <w:w w:val="105"/>
        </w:rPr>
        <w:t xml:space="preserve"> </w:t>
      </w:r>
      <w:r w:rsidRPr="004C5BBE">
        <w:rPr>
          <w:w w:val="105"/>
        </w:rPr>
        <w:t>is</w:t>
      </w:r>
      <w:r w:rsidRPr="004C5BBE">
        <w:rPr>
          <w:spacing w:val="-7"/>
          <w:w w:val="105"/>
        </w:rPr>
        <w:t xml:space="preserve"> </w:t>
      </w:r>
      <w:r w:rsidRPr="004C5BBE">
        <w:rPr>
          <w:w w:val="105"/>
        </w:rPr>
        <w:t>to</w:t>
      </w:r>
      <w:r w:rsidRPr="004C5BBE">
        <w:rPr>
          <w:spacing w:val="-9"/>
          <w:w w:val="105"/>
        </w:rPr>
        <w:t xml:space="preserve"> </w:t>
      </w:r>
      <w:r w:rsidRPr="004C5BBE">
        <w:rPr>
          <w:w w:val="105"/>
        </w:rPr>
        <w:t>provide</w:t>
      </w:r>
      <w:r w:rsidRPr="004C5BBE">
        <w:rPr>
          <w:spacing w:val="-9"/>
          <w:w w:val="105"/>
        </w:rPr>
        <w:t xml:space="preserve"> </w:t>
      </w:r>
      <w:r w:rsidRPr="004C5BBE">
        <w:rPr>
          <w:w w:val="105"/>
        </w:rPr>
        <w:t>a</w:t>
      </w:r>
      <w:r w:rsidRPr="004C5BBE">
        <w:rPr>
          <w:spacing w:val="-9"/>
          <w:w w:val="105"/>
        </w:rPr>
        <w:t xml:space="preserve"> </w:t>
      </w:r>
      <w:r w:rsidRPr="004C5BBE">
        <w:rPr>
          <w:w w:val="105"/>
        </w:rPr>
        <w:t>waste</w:t>
      </w:r>
      <w:r w:rsidRPr="004C5BBE">
        <w:rPr>
          <w:spacing w:val="-6"/>
          <w:w w:val="105"/>
        </w:rPr>
        <w:t xml:space="preserve"> </w:t>
      </w:r>
      <w:r w:rsidRPr="004C5BBE">
        <w:rPr>
          <w:w w:val="105"/>
        </w:rPr>
        <w:t>management</w:t>
      </w:r>
      <w:r w:rsidRPr="004C5BBE">
        <w:rPr>
          <w:spacing w:val="-9"/>
          <w:w w:val="105"/>
        </w:rPr>
        <w:t xml:space="preserve"> </w:t>
      </w:r>
      <w:r w:rsidRPr="004C5BBE">
        <w:rPr>
          <w:w w:val="105"/>
        </w:rPr>
        <w:t>plan</w:t>
      </w:r>
      <w:r w:rsidRPr="004C5BBE">
        <w:rPr>
          <w:spacing w:val="-9"/>
          <w:w w:val="105"/>
        </w:rPr>
        <w:t xml:space="preserve"> </w:t>
      </w:r>
      <w:r w:rsidRPr="004C5BBE">
        <w:rPr>
          <w:w w:val="105"/>
        </w:rPr>
        <w:t>for</w:t>
      </w:r>
      <w:r w:rsidRPr="004C5BBE">
        <w:rPr>
          <w:spacing w:val="-8"/>
          <w:w w:val="105"/>
        </w:rPr>
        <w:t xml:space="preserve"> </w:t>
      </w:r>
      <w:r w:rsidRPr="004C5BBE">
        <w:rPr>
          <w:w w:val="105"/>
        </w:rPr>
        <w:t>the</w:t>
      </w:r>
      <w:r w:rsidRPr="004C5BBE">
        <w:rPr>
          <w:spacing w:val="-7"/>
          <w:w w:val="105"/>
        </w:rPr>
        <w:t xml:space="preserve"> </w:t>
      </w:r>
      <w:r w:rsidRPr="004C5BBE">
        <w:rPr>
          <w:w w:val="105"/>
        </w:rPr>
        <w:t>site</w:t>
      </w:r>
      <w:r w:rsidRPr="004C5BBE">
        <w:rPr>
          <w:spacing w:val="-6"/>
          <w:w w:val="105"/>
        </w:rPr>
        <w:t xml:space="preserve"> </w:t>
      </w:r>
      <w:r w:rsidRPr="004C5BBE">
        <w:rPr>
          <w:w w:val="105"/>
        </w:rPr>
        <w:t>to</w:t>
      </w:r>
      <w:r w:rsidRPr="004C5BBE">
        <w:rPr>
          <w:spacing w:val="-9"/>
          <w:w w:val="105"/>
        </w:rPr>
        <w:t xml:space="preserve"> </w:t>
      </w:r>
      <w:r w:rsidRPr="004C5BBE">
        <w:rPr>
          <w:w w:val="105"/>
        </w:rPr>
        <w:t>the</w:t>
      </w:r>
      <w:r w:rsidRPr="004C5BBE">
        <w:rPr>
          <w:spacing w:val="-4"/>
          <w:w w:val="105"/>
        </w:rPr>
        <w:t xml:space="preserve"> </w:t>
      </w:r>
      <w:r w:rsidRPr="004C5BBE">
        <w:rPr>
          <w:w w:val="105"/>
        </w:rPr>
        <w:t>satisfaction</w:t>
      </w:r>
      <w:r w:rsidRPr="004C5BBE">
        <w:rPr>
          <w:spacing w:val="-9"/>
          <w:w w:val="105"/>
        </w:rPr>
        <w:t xml:space="preserve"> </w:t>
      </w:r>
      <w:r w:rsidRPr="004C5BBE">
        <w:rPr>
          <w:w w:val="105"/>
        </w:rPr>
        <w:t>of</w:t>
      </w:r>
      <w:r w:rsidRPr="004C5BBE">
        <w:rPr>
          <w:spacing w:val="-8"/>
          <w:w w:val="105"/>
        </w:rPr>
        <w:t xml:space="preserve"> </w:t>
      </w:r>
      <w:r w:rsidRPr="004C5BBE">
        <w:rPr>
          <w:w w:val="105"/>
        </w:rPr>
        <w:t>the</w:t>
      </w:r>
      <w:r w:rsidRPr="004C5BBE">
        <w:rPr>
          <w:spacing w:val="-9"/>
          <w:w w:val="105"/>
        </w:rPr>
        <w:t xml:space="preserve"> </w:t>
      </w:r>
      <w:r w:rsidR="007C4EF9" w:rsidRPr="004C5BBE">
        <w:rPr>
          <w:w w:val="105"/>
        </w:rPr>
        <w:t>r</w:t>
      </w:r>
      <w:r w:rsidRPr="004C5BBE">
        <w:rPr>
          <w:w w:val="105"/>
        </w:rPr>
        <w:t>esponsible</w:t>
      </w:r>
      <w:r w:rsidRPr="004C5BBE">
        <w:rPr>
          <w:spacing w:val="-7"/>
          <w:w w:val="105"/>
        </w:rPr>
        <w:t xml:space="preserve"> </w:t>
      </w:r>
      <w:r w:rsidR="007C4EF9" w:rsidRPr="004C5BBE">
        <w:rPr>
          <w:spacing w:val="-7"/>
          <w:w w:val="105"/>
        </w:rPr>
        <w:t>a</w:t>
      </w:r>
      <w:r w:rsidRPr="004C5BBE">
        <w:rPr>
          <w:w w:val="105"/>
        </w:rPr>
        <w:t>uthority.</w:t>
      </w:r>
    </w:p>
    <w:p w14:paraId="47327EEA" w14:textId="77777777" w:rsidR="008718B2" w:rsidRPr="004C5BBE" w:rsidRDefault="008718B2" w:rsidP="008718B2">
      <w:pPr>
        <w:pStyle w:val="Heading3"/>
        <w:rPr>
          <w:b w:val="0"/>
          <w:bCs w:val="0"/>
        </w:rPr>
      </w:pPr>
      <w:r w:rsidRPr="004C5BBE">
        <w:rPr>
          <w:b w:val="0"/>
          <w:bCs w:val="0"/>
        </w:rPr>
        <w:t>Hours of Construction</w:t>
      </w:r>
    </w:p>
    <w:p w14:paraId="4A0D2EB5" w14:textId="77777777" w:rsidR="008718B2" w:rsidRPr="004C5BBE" w:rsidRDefault="008718B2" w:rsidP="008718B2">
      <w:pPr>
        <w:pStyle w:val="Condition2"/>
      </w:pPr>
      <w:r w:rsidRPr="004C5BBE">
        <w:rPr>
          <w:w w:val="105"/>
        </w:rPr>
        <w:t>The construction works associated with the use/development and/or subdivision hereby permitted must only be carried out during the following</w:t>
      </w:r>
      <w:r w:rsidRPr="004C5BBE">
        <w:rPr>
          <w:spacing w:val="-25"/>
          <w:w w:val="105"/>
        </w:rPr>
        <w:t xml:space="preserve"> </w:t>
      </w:r>
      <w:r w:rsidRPr="004C5BBE">
        <w:rPr>
          <w:w w:val="105"/>
        </w:rPr>
        <w:t>hours:</w:t>
      </w:r>
    </w:p>
    <w:p w14:paraId="76C5B848" w14:textId="77777777" w:rsidR="008718B2" w:rsidRPr="004C5BBE" w:rsidRDefault="008718B2" w:rsidP="004F56A0">
      <w:pPr>
        <w:pStyle w:val="Condition3"/>
        <w:numPr>
          <w:ilvl w:val="0"/>
          <w:numId w:val="33"/>
        </w:numPr>
        <w:ind w:left="927"/>
      </w:pPr>
      <w:r w:rsidRPr="004C5BBE">
        <w:t>Monday to Friday (inclusive) – 7:00am to 6pm;</w:t>
      </w:r>
    </w:p>
    <w:p w14:paraId="1A3B9CE4" w14:textId="77777777" w:rsidR="008718B2" w:rsidRPr="004C5BBE" w:rsidRDefault="008718B2" w:rsidP="004F56A0">
      <w:pPr>
        <w:pStyle w:val="Condition3"/>
        <w:numPr>
          <w:ilvl w:val="0"/>
          <w:numId w:val="33"/>
        </w:numPr>
        <w:ind w:left="927"/>
      </w:pPr>
      <w:r w:rsidRPr="004C5BBE">
        <w:t>Saturday – 9am to 1pm;</w:t>
      </w:r>
    </w:p>
    <w:p w14:paraId="7BFE9EAE" w14:textId="77777777" w:rsidR="008718B2" w:rsidRPr="004C5BBE" w:rsidRDefault="008718B2" w:rsidP="004F56A0">
      <w:pPr>
        <w:pStyle w:val="Condition3"/>
        <w:numPr>
          <w:ilvl w:val="0"/>
          <w:numId w:val="33"/>
        </w:numPr>
        <w:ind w:left="927"/>
      </w:pPr>
      <w:r w:rsidRPr="004C5BBE">
        <w:t>Saturday – 1pm to 5pm (Only activities associated with the erection of buildings. This does not include excavation or the use of heavy machinery);</w:t>
      </w:r>
    </w:p>
    <w:p w14:paraId="6CFD2278" w14:textId="3181D568" w:rsidR="008718B2" w:rsidRPr="004C5BBE" w:rsidRDefault="004C5BBE" w:rsidP="004F56A0">
      <w:pPr>
        <w:pStyle w:val="Condition3"/>
      </w:pPr>
      <w:r w:rsidRPr="004C5BBE">
        <w:t>U</w:t>
      </w:r>
      <w:r w:rsidR="008718B2" w:rsidRPr="004C5BBE">
        <w:t xml:space="preserve">nless otherwise approved in writing by the </w:t>
      </w:r>
      <w:r w:rsidR="007C4EF9" w:rsidRPr="004C5BBE">
        <w:t>r</w:t>
      </w:r>
      <w:r w:rsidR="008718B2" w:rsidRPr="004C5BBE">
        <w:t xml:space="preserve">esponsible </w:t>
      </w:r>
      <w:r w:rsidR="007C4EF9" w:rsidRPr="004C5BBE">
        <w:t>a</w:t>
      </w:r>
      <w:r w:rsidR="008718B2" w:rsidRPr="004C5BBE">
        <w:t>uthority.</w:t>
      </w:r>
    </w:p>
    <w:p w14:paraId="5F747CDB" w14:textId="77777777" w:rsidR="008718B2" w:rsidRPr="004C5BBE" w:rsidRDefault="008718B2" w:rsidP="008718B2">
      <w:pPr>
        <w:pStyle w:val="Heading3"/>
        <w:rPr>
          <w:b w:val="0"/>
          <w:bCs w:val="0"/>
        </w:rPr>
      </w:pPr>
      <w:r w:rsidRPr="004C5BBE">
        <w:rPr>
          <w:b w:val="0"/>
          <w:bCs w:val="0"/>
        </w:rPr>
        <w:t>Completion of Buildings and Works</w:t>
      </w:r>
    </w:p>
    <w:p w14:paraId="396126DB" w14:textId="6439D4DA" w:rsidR="008718B2" w:rsidRPr="004C5BBE" w:rsidRDefault="008718B2" w:rsidP="008718B2">
      <w:pPr>
        <w:pStyle w:val="Condition2"/>
      </w:pPr>
      <w:r w:rsidRPr="004C5BBE">
        <w:rPr>
          <w:w w:val="105"/>
        </w:rPr>
        <w:t>Once</w:t>
      </w:r>
      <w:r w:rsidRPr="004C5BBE">
        <w:rPr>
          <w:spacing w:val="-9"/>
          <w:w w:val="105"/>
        </w:rPr>
        <w:t xml:space="preserve"> </w:t>
      </w:r>
      <w:r w:rsidRPr="004C5BBE">
        <w:rPr>
          <w:w w:val="105"/>
        </w:rPr>
        <w:t>the</w:t>
      </w:r>
      <w:r w:rsidRPr="004C5BBE">
        <w:rPr>
          <w:spacing w:val="-7"/>
          <w:w w:val="105"/>
        </w:rPr>
        <w:t xml:space="preserve"> </w:t>
      </w:r>
      <w:r w:rsidRPr="004C5BBE">
        <w:rPr>
          <w:w w:val="105"/>
        </w:rPr>
        <w:t>development</w:t>
      </w:r>
      <w:r w:rsidRPr="004C5BBE">
        <w:rPr>
          <w:spacing w:val="-7"/>
          <w:w w:val="105"/>
        </w:rPr>
        <w:t xml:space="preserve"> </w:t>
      </w:r>
      <w:r w:rsidRPr="004C5BBE">
        <w:rPr>
          <w:w w:val="105"/>
        </w:rPr>
        <w:t>has</w:t>
      </w:r>
      <w:r w:rsidRPr="004C5BBE">
        <w:rPr>
          <w:spacing w:val="-6"/>
          <w:w w:val="105"/>
        </w:rPr>
        <w:t xml:space="preserve"> </w:t>
      </w:r>
      <w:r w:rsidRPr="004C5BBE">
        <w:rPr>
          <w:w w:val="105"/>
        </w:rPr>
        <w:t>started</w:t>
      </w:r>
      <w:r w:rsidRPr="004C5BBE">
        <w:rPr>
          <w:spacing w:val="-8"/>
          <w:w w:val="105"/>
        </w:rPr>
        <w:t xml:space="preserve"> </w:t>
      </w:r>
      <w:r w:rsidRPr="004C5BBE">
        <w:rPr>
          <w:w w:val="105"/>
        </w:rPr>
        <w:t>it</w:t>
      </w:r>
      <w:r w:rsidRPr="004C5BBE">
        <w:rPr>
          <w:spacing w:val="-5"/>
          <w:w w:val="105"/>
        </w:rPr>
        <w:t xml:space="preserve"> </w:t>
      </w:r>
      <w:r w:rsidRPr="004C5BBE">
        <w:rPr>
          <w:w w:val="105"/>
        </w:rPr>
        <w:t>must</w:t>
      </w:r>
      <w:r w:rsidRPr="004C5BBE">
        <w:rPr>
          <w:spacing w:val="-8"/>
          <w:w w:val="105"/>
        </w:rPr>
        <w:t xml:space="preserve"> </w:t>
      </w:r>
      <w:r w:rsidRPr="004C5BBE">
        <w:rPr>
          <w:w w:val="105"/>
        </w:rPr>
        <w:t>be</w:t>
      </w:r>
      <w:r w:rsidRPr="004C5BBE">
        <w:rPr>
          <w:spacing w:val="-8"/>
          <w:w w:val="105"/>
        </w:rPr>
        <w:t xml:space="preserve"> </w:t>
      </w:r>
      <w:r w:rsidRPr="004C5BBE">
        <w:rPr>
          <w:w w:val="105"/>
        </w:rPr>
        <w:t>continued</w:t>
      </w:r>
      <w:r w:rsidRPr="004C5BBE">
        <w:rPr>
          <w:spacing w:val="-7"/>
          <w:w w:val="105"/>
        </w:rPr>
        <w:t xml:space="preserve"> </w:t>
      </w:r>
      <w:r w:rsidRPr="004C5BBE">
        <w:rPr>
          <w:w w:val="105"/>
        </w:rPr>
        <w:t>and</w:t>
      </w:r>
      <w:r w:rsidRPr="004C5BBE">
        <w:rPr>
          <w:spacing w:val="-8"/>
          <w:w w:val="105"/>
        </w:rPr>
        <w:t xml:space="preserve"> </w:t>
      </w:r>
      <w:r w:rsidRPr="004C5BBE">
        <w:rPr>
          <w:w w:val="105"/>
        </w:rPr>
        <w:t>completed</w:t>
      </w:r>
      <w:r w:rsidRPr="004C5BBE">
        <w:rPr>
          <w:spacing w:val="-5"/>
          <w:w w:val="105"/>
        </w:rPr>
        <w:t xml:space="preserve"> </w:t>
      </w:r>
      <w:r w:rsidRPr="004C5BBE">
        <w:rPr>
          <w:w w:val="105"/>
        </w:rPr>
        <w:t>to</w:t>
      </w:r>
      <w:r w:rsidRPr="004C5BBE">
        <w:rPr>
          <w:spacing w:val="-5"/>
          <w:w w:val="105"/>
        </w:rPr>
        <w:t xml:space="preserve"> </w:t>
      </w:r>
      <w:r w:rsidRPr="004C5BBE">
        <w:rPr>
          <w:w w:val="105"/>
        </w:rPr>
        <w:t>the</w:t>
      </w:r>
      <w:r w:rsidRPr="004C5BBE">
        <w:rPr>
          <w:spacing w:val="-7"/>
          <w:w w:val="105"/>
        </w:rPr>
        <w:t xml:space="preserve"> </w:t>
      </w:r>
      <w:r w:rsidRPr="004C5BBE">
        <w:rPr>
          <w:w w:val="105"/>
        </w:rPr>
        <w:t>satisfaction</w:t>
      </w:r>
      <w:r w:rsidRPr="004C5BBE">
        <w:rPr>
          <w:spacing w:val="-5"/>
          <w:w w:val="105"/>
        </w:rPr>
        <w:t xml:space="preserve"> </w:t>
      </w:r>
      <w:r w:rsidRPr="004C5BBE">
        <w:rPr>
          <w:w w:val="105"/>
        </w:rPr>
        <w:t>of</w:t>
      </w:r>
      <w:r w:rsidRPr="004C5BBE">
        <w:rPr>
          <w:spacing w:val="-8"/>
          <w:w w:val="105"/>
        </w:rPr>
        <w:t xml:space="preserve"> </w:t>
      </w:r>
      <w:r w:rsidRPr="004C5BBE">
        <w:rPr>
          <w:w w:val="105"/>
        </w:rPr>
        <w:t>the</w:t>
      </w:r>
      <w:r w:rsidRPr="004C5BBE">
        <w:rPr>
          <w:spacing w:val="-9"/>
          <w:w w:val="105"/>
        </w:rPr>
        <w:t xml:space="preserve"> </w:t>
      </w:r>
      <w:r w:rsidR="007C4EF9" w:rsidRPr="004C5BBE">
        <w:rPr>
          <w:spacing w:val="-9"/>
          <w:w w:val="105"/>
        </w:rPr>
        <w:t>r</w:t>
      </w:r>
      <w:r w:rsidRPr="004C5BBE">
        <w:rPr>
          <w:w w:val="105"/>
        </w:rPr>
        <w:t>esponsible</w:t>
      </w:r>
      <w:r w:rsidRPr="004C5BBE">
        <w:rPr>
          <w:spacing w:val="-8"/>
          <w:w w:val="105"/>
        </w:rPr>
        <w:t xml:space="preserve"> </w:t>
      </w:r>
      <w:r w:rsidR="007C4EF9" w:rsidRPr="004C5BBE">
        <w:rPr>
          <w:spacing w:val="-8"/>
          <w:w w:val="105"/>
        </w:rPr>
        <w:t>a</w:t>
      </w:r>
      <w:r w:rsidRPr="004C5BBE">
        <w:rPr>
          <w:w w:val="105"/>
        </w:rPr>
        <w:t>uthority.</w:t>
      </w:r>
    </w:p>
    <w:p w14:paraId="605087E9" w14:textId="77777777" w:rsidR="008718B2" w:rsidRPr="004C5BBE" w:rsidRDefault="008718B2" w:rsidP="008718B2">
      <w:pPr>
        <w:pStyle w:val="Heading3"/>
        <w:rPr>
          <w:b w:val="0"/>
          <w:bCs w:val="0"/>
        </w:rPr>
      </w:pPr>
      <w:r w:rsidRPr="004C5BBE">
        <w:rPr>
          <w:b w:val="0"/>
          <w:bCs w:val="0"/>
        </w:rPr>
        <w:t>Permit Expiry</w:t>
      </w:r>
    </w:p>
    <w:p w14:paraId="5EE6B4AC" w14:textId="77777777" w:rsidR="008718B2" w:rsidRPr="004C5BBE" w:rsidRDefault="008718B2" w:rsidP="008718B2">
      <w:pPr>
        <w:pStyle w:val="Condition2"/>
      </w:pPr>
      <w:r w:rsidRPr="004C5BBE">
        <w:t xml:space="preserve">This permit will expire in accordance with section 68 of the </w:t>
      </w:r>
      <w:r w:rsidRPr="004C5BBE">
        <w:rPr>
          <w:i/>
          <w:iCs/>
        </w:rPr>
        <w:t>Planning and Environment Act 1987</w:t>
      </w:r>
      <w:r w:rsidRPr="004C5BBE">
        <w:t>, if one of the following circumstances applies:</w:t>
      </w:r>
    </w:p>
    <w:p w14:paraId="53AE22F8" w14:textId="77777777" w:rsidR="008718B2" w:rsidRPr="004C5BBE" w:rsidRDefault="008718B2" w:rsidP="004F56A0">
      <w:pPr>
        <w:pStyle w:val="Condition2"/>
        <w:numPr>
          <w:ilvl w:val="1"/>
          <w:numId w:val="7"/>
        </w:numPr>
      </w:pPr>
      <w:r w:rsidRPr="004C5BBE">
        <w:t>The development has not started before two (2) years from the date of issue.</w:t>
      </w:r>
    </w:p>
    <w:p w14:paraId="5A8060EE" w14:textId="77777777" w:rsidR="008718B2" w:rsidRPr="004C5BBE" w:rsidRDefault="008718B2" w:rsidP="004F56A0">
      <w:pPr>
        <w:pStyle w:val="Condition2"/>
        <w:numPr>
          <w:ilvl w:val="1"/>
          <w:numId w:val="7"/>
        </w:numPr>
      </w:pPr>
      <w:r w:rsidRPr="004C5BBE">
        <w:t>The development is not completed before four (4) years from the date of issue</w:t>
      </w:r>
      <w:r w:rsidRPr="004C5BBE">
        <w:rPr>
          <w:w w:val="105"/>
        </w:rPr>
        <w:t>.</w:t>
      </w:r>
    </w:p>
    <w:p w14:paraId="67D79A80" w14:textId="56E3937C" w:rsidR="007848A2" w:rsidRPr="004C5BBE" w:rsidRDefault="008718B2" w:rsidP="007C4EF9">
      <w:pPr>
        <w:pStyle w:val="Condition3"/>
      </w:pPr>
      <w:r w:rsidRPr="004C5BBE">
        <w:t xml:space="preserve">In accordance with section 69 of the </w:t>
      </w:r>
      <w:r w:rsidRPr="004C5BBE">
        <w:rPr>
          <w:i/>
          <w:iCs/>
        </w:rPr>
        <w:t>Planning and Environment Act 1987</w:t>
      </w:r>
      <w:r w:rsidRPr="004C5BBE">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w:t>
      </w:r>
      <w:r w:rsidR="007C4EF9" w:rsidRPr="004C5BBE">
        <w:t>res.</w:t>
      </w:r>
    </w:p>
    <w:p w14:paraId="554F15B0" w14:textId="77777777" w:rsidR="007848A2" w:rsidRPr="004C5BBE" w:rsidRDefault="007848A2" w:rsidP="00E200CF">
      <w:pPr>
        <w:pStyle w:val="Order1"/>
      </w:pPr>
    </w:p>
    <w:p w14:paraId="55FFDE13" w14:textId="77777777" w:rsidR="007848A2" w:rsidRPr="00D54648" w:rsidRDefault="007848A2" w:rsidP="00E200CF">
      <w:pPr>
        <w:pStyle w:val="Order1"/>
        <w:jc w:val="center"/>
        <w:rPr>
          <w:b/>
        </w:rPr>
      </w:pPr>
      <w:r w:rsidRPr="004C5BBE">
        <w:rPr>
          <w:b/>
        </w:rPr>
        <w:t>– End of conditions –</w:t>
      </w:r>
    </w:p>
    <w:p w14:paraId="53F75046" w14:textId="77777777" w:rsidR="007848A2" w:rsidRDefault="007848A2">
      <w:pPr>
        <w:sectPr w:rsidR="007848A2" w:rsidSect="007848A2">
          <w:footerReference w:type="default" r:id="rId12"/>
          <w:pgSz w:w="11907" w:h="16840" w:code="9"/>
          <w:pgMar w:top="1418" w:right="1701" w:bottom="1418" w:left="1701" w:header="567" w:footer="567" w:gutter="0"/>
          <w:pgNumType w:start="1"/>
          <w:cols w:space="720"/>
          <w:titlePg/>
          <w:docGrid w:linePitch="360"/>
        </w:sectPr>
      </w:pPr>
    </w:p>
    <w:p w14:paraId="51CF714F" w14:textId="77777777" w:rsidR="007848A2" w:rsidRDefault="007848A2"/>
    <w:sectPr w:rsidR="007848A2" w:rsidSect="007848A2">
      <w:footerReference w:type="default" r:id="rId13"/>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2415A" w14:textId="77777777" w:rsidR="00391209" w:rsidRDefault="00391209">
      <w:r>
        <w:separator/>
      </w:r>
    </w:p>
  </w:endnote>
  <w:endnote w:type="continuationSeparator" w:id="0">
    <w:p w14:paraId="0A8674C4" w14:textId="77777777" w:rsidR="00391209" w:rsidRDefault="0039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391209" w14:paraId="289E9FD7" w14:textId="77777777">
      <w:trPr>
        <w:cantSplit/>
      </w:trPr>
      <w:tc>
        <w:tcPr>
          <w:tcW w:w="3884" w:type="pct"/>
        </w:tcPr>
        <w:p w14:paraId="4B78C112" w14:textId="77777777" w:rsidR="00391209" w:rsidRDefault="00391209">
          <w:pPr>
            <w:pStyle w:val="Footer"/>
            <w:spacing w:beforeLines="60" w:before="144"/>
            <w:rPr>
              <w:rFonts w:cs="Arial"/>
              <w:sz w:val="18"/>
              <w:szCs w:val="18"/>
            </w:rPr>
          </w:pPr>
          <w:r>
            <w:rPr>
              <w:rFonts w:cs="Arial"/>
              <w:sz w:val="18"/>
              <w:szCs w:val="18"/>
            </w:rPr>
            <w:t xml:space="preserve">VCAT Reference No. </w:t>
          </w:r>
          <w:r w:rsidRPr="008D503A">
            <w:rPr>
              <w:noProof/>
            </w:rPr>
            <w:t>P1948/2019</w:t>
          </w:r>
        </w:p>
      </w:tc>
      <w:tc>
        <w:tcPr>
          <w:tcW w:w="1116" w:type="pct"/>
        </w:tcPr>
        <w:p w14:paraId="7293BBF5" w14:textId="77777777" w:rsidR="00391209" w:rsidRDefault="00391209">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6866BC11" w14:textId="77777777" w:rsidR="00391209" w:rsidRDefault="00391209">
    <w:pPr>
      <w:pStyle w:val="Footer"/>
      <w:rPr>
        <w:sz w:val="2"/>
      </w:rPr>
    </w:pPr>
  </w:p>
  <w:p w14:paraId="4849C486" w14:textId="77777777" w:rsidR="00391209" w:rsidRDefault="00391209">
    <w:pPr>
      <w:rPr>
        <w:sz w:val="2"/>
      </w:rPr>
    </w:pPr>
  </w:p>
  <w:p w14:paraId="5105152E" w14:textId="77777777" w:rsidR="00391209" w:rsidRDefault="00391209">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391209" w14:paraId="45B34099" w14:textId="77777777">
      <w:trPr>
        <w:cantSplit/>
      </w:trPr>
      <w:tc>
        <w:tcPr>
          <w:tcW w:w="3884" w:type="pct"/>
        </w:tcPr>
        <w:p w14:paraId="6A9E37C2" w14:textId="77777777" w:rsidR="00391209" w:rsidRDefault="00391209">
          <w:pPr>
            <w:pStyle w:val="Footer"/>
            <w:spacing w:beforeLines="60" w:before="144"/>
            <w:rPr>
              <w:rFonts w:cs="Arial"/>
              <w:sz w:val="18"/>
              <w:szCs w:val="18"/>
            </w:rPr>
          </w:pPr>
          <w:bookmarkStart w:id="5" w:name="FooterDescription"/>
          <w:bookmarkStart w:id="6" w:name="FooterFileNo1"/>
          <w:bookmarkEnd w:id="5"/>
          <w:bookmarkEnd w:id="6"/>
          <w:r>
            <w:rPr>
              <w:rFonts w:cs="Arial"/>
              <w:sz w:val="18"/>
              <w:szCs w:val="18"/>
            </w:rPr>
            <w:t xml:space="preserve">VCAT Reference No. </w:t>
          </w:r>
          <w:r>
            <w:rPr>
              <w:noProof/>
            </w:rPr>
            <w:t>«CaseCode»</w:t>
          </w:r>
        </w:p>
      </w:tc>
      <w:tc>
        <w:tcPr>
          <w:tcW w:w="1116" w:type="pct"/>
        </w:tcPr>
        <w:p w14:paraId="52CE0C1B" w14:textId="77777777" w:rsidR="00391209" w:rsidRDefault="00391209">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noProof/>
              <w:sz w:val="18"/>
              <w:szCs w:val="18"/>
            </w:rPr>
            <w:t>11</w:t>
          </w:r>
          <w:r>
            <w:rPr>
              <w:rFonts w:cs="Arial"/>
              <w:sz w:val="18"/>
              <w:szCs w:val="18"/>
            </w:rPr>
            <w:fldChar w:fldCharType="end"/>
          </w:r>
        </w:p>
      </w:tc>
    </w:tr>
  </w:tbl>
  <w:p w14:paraId="08C210CA" w14:textId="77777777" w:rsidR="00391209" w:rsidRDefault="00391209">
    <w:pPr>
      <w:pStyle w:val="Footer"/>
      <w:rPr>
        <w:sz w:val="2"/>
      </w:rPr>
    </w:pPr>
  </w:p>
  <w:p w14:paraId="180ADBBE" w14:textId="77777777" w:rsidR="00391209" w:rsidRDefault="00391209">
    <w:pPr>
      <w:rPr>
        <w:sz w:val="2"/>
      </w:rPr>
    </w:pPr>
  </w:p>
  <w:p w14:paraId="739CD100" w14:textId="77777777" w:rsidR="00391209" w:rsidRDefault="0039120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AC269" w14:textId="77777777" w:rsidR="00391209" w:rsidRDefault="00391209">
      <w:pPr>
        <w:pStyle w:val="Footer"/>
        <w:pBdr>
          <w:top w:val="single" w:sz="4" w:space="1" w:color="auto"/>
        </w:pBdr>
        <w:rPr>
          <w:sz w:val="12"/>
        </w:rPr>
      </w:pPr>
    </w:p>
  </w:footnote>
  <w:footnote w:type="continuationSeparator" w:id="0">
    <w:p w14:paraId="0BB9231F" w14:textId="77777777" w:rsidR="00391209" w:rsidRDefault="00391209">
      <w:r>
        <w:continuationSeparator/>
      </w:r>
    </w:p>
  </w:footnote>
  <w:footnote w:id="1">
    <w:p w14:paraId="7CC73F62" w14:textId="77777777" w:rsidR="00391209" w:rsidRDefault="00391209" w:rsidP="00A95312">
      <w:pPr>
        <w:pStyle w:val="FootnoteText"/>
      </w:pPr>
      <w:r>
        <w:rPr>
          <w:rStyle w:val="FootnoteReference"/>
        </w:rPr>
        <w:footnoteRef/>
      </w:r>
      <w:r>
        <w:t xml:space="preserve"> </w:t>
      </w:r>
      <w:r>
        <w:tab/>
        <w:t>At the time of assessing the application the site was located within General Residential Zone</w:t>
      </w:r>
    </w:p>
    <w:p w14:paraId="30232104" w14:textId="12A113E6" w:rsidR="00391209" w:rsidRDefault="00391209" w:rsidP="00A95312">
      <w:pPr>
        <w:pStyle w:val="FootnoteText"/>
        <w:ind w:firstLine="0"/>
      </w:pPr>
      <w:r>
        <w:t>Schedule 2.  Following gazettal of Planning Scheme Amendment C125 Part 2 to the Scheme in November 2019 the site is now within General Residential Zone Schedule 3.</w:t>
      </w:r>
    </w:p>
  </w:footnote>
  <w:footnote w:id="2">
    <w:p w14:paraId="4389BEAF" w14:textId="674674B3" w:rsidR="00391209" w:rsidRDefault="00391209">
      <w:pPr>
        <w:pStyle w:val="FootnoteText"/>
      </w:pPr>
      <w:r>
        <w:rPr>
          <w:rStyle w:val="FootnoteReference"/>
        </w:rPr>
        <w:footnoteRef/>
      </w:r>
      <w:r>
        <w:t xml:space="preserve"> </w:t>
      </w:r>
      <w:r>
        <w:tab/>
        <w:t xml:space="preserve">Rooming House defined under the </w:t>
      </w:r>
      <w:r w:rsidRPr="004C5237">
        <w:rPr>
          <w:i/>
          <w:iCs/>
        </w:rPr>
        <w:t>Residential Tenancies Act 1997</w:t>
      </w:r>
      <w:r>
        <w:t xml:space="preserve"> means: </w:t>
      </w:r>
      <w:r w:rsidRPr="00444ECB">
        <w:rPr>
          <w:i/>
          <w:iCs/>
        </w:rPr>
        <w:t xml:space="preserve">a building in which there is one or more rooms available for occupancy on payment of rent.  </w:t>
      </w:r>
      <w:r>
        <w:t>The proposal does not meet the permit exemptions specified for a Rooming House under clause 52.23-2 of the Scheme (i.e. floor area exceeds 300sqm, more than 12 people are to be accommodated in the building and more than 9 bedrooms are to be provided).  A planning permit is therefore required under clause 32.08-2 of the Scheme.</w:t>
      </w:r>
    </w:p>
  </w:footnote>
  <w:footnote w:id="3">
    <w:p w14:paraId="47C9AF2A" w14:textId="07D16BFB" w:rsidR="00391209" w:rsidRDefault="00391209" w:rsidP="00E200CF">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4">
    <w:p w14:paraId="4F434B55" w14:textId="6BCAE44E" w:rsidR="00391209" w:rsidRDefault="00391209">
      <w:pPr>
        <w:pStyle w:val="FootnoteText"/>
      </w:pPr>
      <w:r>
        <w:rPr>
          <w:rStyle w:val="FootnoteReference"/>
        </w:rPr>
        <w:footnoteRef/>
      </w:r>
      <w:r>
        <w:t xml:space="preserve"> </w:t>
      </w:r>
      <w:r>
        <w:tab/>
        <w:t>Ms Liu also tabled a signed petition with 17 signatures opposing the proposed development.</w:t>
      </w:r>
    </w:p>
  </w:footnote>
  <w:footnote w:id="5">
    <w:p w14:paraId="235CE0D3" w14:textId="2F517E94" w:rsidR="00391209" w:rsidRDefault="00391209">
      <w:pPr>
        <w:pStyle w:val="FootnoteText"/>
      </w:pPr>
      <w:r>
        <w:rPr>
          <w:rStyle w:val="FootnoteReference"/>
        </w:rPr>
        <w:footnoteRef/>
      </w:r>
      <w:r>
        <w:t xml:space="preserve"> </w:t>
      </w:r>
      <w:r>
        <w:tab/>
        <w:t xml:space="preserve">Mr Liu expressed concerns that the elevation plans submitted with the application did not appear to accurately show the height of his single storey dwelling at 14 Evelyn Street compared to the height of the new building.  </w:t>
      </w:r>
      <w:r w:rsidR="00065F3D">
        <w:t xml:space="preserve">I noted from my inspection that the dwelling at 14 Evelyn Street </w:t>
      </w:r>
      <w:r w:rsidR="00065F3D" w:rsidRPr="00065F3D">
        <w:rPr>
          <w:i/>
          <w:iCs/>
        </w:rPr>
        <w:t>sits proud</w:t>
      </w:r>
      <w:r w:rsidR="00065F3D">
        <w:t xml:space="preserve"> of the single storey dwelling currently on the review site.  </w:t>
      </w:r>
      <w:r>
        <w:t xml:space="preserve">I am satisfied the overall height </w:t>
      </w:r>
      <w:r w:rsidR="00065F3D">
        <w:t xml:space="preserve">and scale </w:t>
      </w:r>
      <w:r>
        <w:t xml:space="preserve">of the new building at 7.3m </w:t>
      </w:r>
      <w:r w:rsidR="00065F3D">
        <w:t xml:space="preserve">will </w:t>
      </w:r>
      <w:r>
        <w:t>sit comfortably with the adjoining single storey form of the existing dwellings at 14 and 18 Evelyn Street.</w:t>
      </w:r>
    </w:p>
  </w:footnote>
  <w:footnote w:id="6">
    <w:p w14:paraId="62919456" w14:textId="77777777" w:rsidR="00391209" w:rsidRDefault="00391209" w:rsidP="00C64837">
      <w:pPr>
        <w:pStyle w:val="FootnoteText"/>
      </w:pPr>
      <w:r>
        <w:rPr>
          <w:rStyle w:val="FootnoteReference"/>
        </w:rPr>
        <w:footnoteRef/>
      </w:r>
      <w:r>
        <w:t xml:space="preserve"> </w:t>
      </w:r>
      <w:r>
        <w:tab/>
        <w:t>I refer here to landscape plans prepared by John Patrick Landscape Architect, submitted with the application that show canopy tree planting can be appropriately placed in both the front and rear setbacks of the site.  Condition 7 of the council’s Notice of Decision also requires submission and approval of a landscape plan to be prepared by a Landscape Architect or suitably qualified landscape designer.</w:t>
      </w:r>
    </w:p>
  </w:footnote>
  <w:footnote w:id="7">
    <w:p w14:paraId="43048774" w14:textId="515388F1" w:rsidR="00391209" w:rsidRDefault="00391209">
      <w:pPr>
        <w:pStyle w:val="FootnoteText"/>
      </w:pPr>
      <w:r>
        <w:rPr>
          <w:rStyle w:val="FootnoteReference"/>
        </w:rPr>
        <w:footnoteRef/>
      </w:r>
      <w:r>
        <w:t xml:space="preserve"> </w:t>
      </w:r>
      <w:r>
        <w:tab/>
        <w:t>Mr Liu included a series of photographs in his submission that showed evidence of fire damage to the rear of his fence in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1">
    <w:nsid w:val="0AA81283"/>
    <w:multiLevelType w:val="hybridMultilevel"/>
    <w:tmpl w:val="2FEE23D0"/>
    <w:lvl w:ilvl="0" w:tplc="3AB465EE">
      <w:start w:val="1"/>
      <w:numFmt w:val="decimal"/>
      <w:pStyle w:val="Para1"/>
      <w:lvlText w:val="%1"/>
      <w:lvlJc w:val="left"/>
      <w:pPr>
        <w:tabs>
          <w:tab w:val="num" w:pos="567"/>
        </w:tabs>
        <w:ind w:left="567" w:hanging="567"/>
      </w:pPr>
      <w:rPr>
        <w:rFonts w:hint="default"/>
        <w:i w:val="0"/>
        <w:i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D13AF7"/>
    <w:multiLevelType w:val="multilevel"/>
    <w:tmpl w:val="3D543B5C"/>
    <w:lvl w:ilvl="0">
      <w:start w:val="3"/>
      <w:numFmt w:val="decimal"/>
      <w:lvlText w:val="%1."/>
      <w:lvlJc w:val="left"/>
      <w:pPr>
        <w:ind w:left="898" w:hanging="665"/>
      </w:pPr>
      <w:rPr>
        <w:rFonts w:ascii="Times New Roman" w:eastAsia="Times New Roman" w:hAnsi="Times New Roman" w:cs="Times New Roman" w:hint="default"/>
        <w:w w:val="109"/>
        <w:sz w:val="20"/>
        <w:szCs w:val="20"/>
      </w:rPr>
    </w:lvl>
    <w:lvl w:ilvl="1">
      <w:start w:val="1"/>
      <w:numFmt w:val="decimal"/>
      <w:lvlText w:val="%1.%2"/>
      <w:lvlJc w:val="left"/>
      <w:pPr>
        <w:ind w:left="899" w:hanging="665"/>
      </w:pPr>
      <w:rPr>
        <w:rFonts w:ascii="Times New Roman" w:eastAsia="Times New Roman" w:hAnsi="Times New Roman" w:cs="Times New Roman" w:hint="default"/>
        <w:spacing w:val="-4"/>
        <w:w w:val="109"/>
        <w:sz w:val="20"/>
        <w:szCs w:val="20"/>
      </w:rPr>
    </w:lvl>
    <w:lvl w:ilvl="2">
      <w:numFmt w:val="bullet"/>
      <w:lvlText w:val="□"/>
      <w:lvlJc w:val="left"/>
      <w:pPr>
        <w:ind w:left="2605" w:hanging="342"/>
      </w:pPr>
      <w:rPr>
        <w:rFonts w:ascii="Times New Roman" w:eastAsia="Times New Roman" w:hAnsi="Times New Roman" w:cs="Times New Roman" w:hint="default"/>
        <w:w w:val="75"/>
        <w:sz w:val="20"/>
        <w:szCs w:val="20"/>
      </w:rPr>
    </w:lvl>
    <w:lvl w:ilvl="3">
      <w:numFmt w:val="bullet"/>
      <w:lvlText w:val="o"/>
      <w:lvlJc w:val="left"/>
      <w:pPr>
        <w:ind w:left="2276" w:hanging="329"/>
      </w:pPr>
      <w:rPr>
        <w:rFonts w:ascii="Times New Roman" w:eastAsia="Times New Roman" w:hAnsi="Times New Roman" w:cs="Times New Roman" w:hint="default"/>
        <w:w w:val="119"/>
        <w:sz w:val="20"/>
        <w:szCs w:val="20"/>
      </w:rPr>
    </w:lvl>
    <w:lvl w:ilvl="4">
      <w:numFmt w:val="bullet"/>
      <w:lvlText w:val="•"/>
      <w:lvlJc w:val="left"/>
      <w:pPr>
        <w:ind w:left="1580" w:hanging="329"/>
      </w:pPr>
      <w:rPr>
        <w:rFonts w:hint="default"/>
      </w:rPr>
    </w:lvl>
    <w:lvl w:ilvl="5">
      <w:numFmt w:val="bullet"/>
      <w:lvlText w:val="•"/>
      <w:lvlJc w:val="left"/>
      <w:pPr>
        <w:ind w:left="1600" w:hanging="329"/>
      </w:pPr>
      <w:rPr>
        <w:rFonts w:hint="default"/>
      </w:rPr>
    </w:lvl>
    <w:lvl w:ilvl="6">
      <w:numFmt w:val="bullet"/>
      <w:lvlText w:val="•"/>
      <w:lvlJc w:val="left"/>
      <w:pPr>
        <w:ind w:left="2280" w:hanging="329"/>
      </w:pPr>
      <w:rPr>
        <w:rFonts w:hint="default"/>
      </w:rPr>
    </w:lvl>
    <w:lvl w:ilvl="7">
      <w:numFmt w:val="bullet"/>
      <w:lvlText w:val="•"/>
      <w:lvlJc w:val="left"/>
      <w:pPr>
        <w:ind w:left="2600" w:hanging="329"/>
      </w:pPr>
      <w:rPr>
        <w:rFonts w:hint="default"/>
      </w:rPr>
    </w:lvl>
    <w:lvl w:ilvl="8">
      <w:numFmt w:val="bullet"/>
      <w:lvlText w:val="•"/>
      <w:lvlJc w:val="left"/>
      <w:pPr>
        <w:ind w:left="4880" w:hanging="329"/>
      </w:pPr>
      <w:rPr>
        <w:rFonts w:hint="default"/>
      </w:rPr>
    </w:lvl>
  </w:abstractNum>
  <w:abstractNum w:abstractNumId="4" w15:restartNumberingAfterBreak="1">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5" w15:restartNumberingAfterBreak="1">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B07756"/>
    <w:multiLevelType w:val="hybridMultilevel"/>
    <w:tmpl w:val="DEFC1A92"/>
    <w:lvl w:ilvl="0" w:tplc="B262D2D4">
      <w:start w:val="1"/>
      <w:numFmt w:val="lowerLetter"/>
      <w:lvlText w:val="%1)"/>
      <w:lvlJc w:val="left"/>
      <w:pPr>
        <w:ind w:left="1268" w:hanging="533"/>
      </w:pPr>
      <w:rPr>
        <w:rFonts w:ascii="Times New Roman" w:eastAsia="Times New Roman" w:hAnsi="Times New Roman" w:cs="Times New Roman" w:hint="default"/>
        <w:w w:val="93"/>
        <w:sz w:val="22"/>
        <w:szCs w:val="22"/>
      </w:rPr>
    </w:lvl>
    <w:lvl w:ilvl="1" w:tplc="977863A6">
      <w:numFmt w:val="bullet"/>
      <w:lvlText w:val="•"/>
      <w:lvlJc w:val="left"/>
      <w:pPr>
        <w:ind w:left="2078" w:hanging="533"/>
      </w:pPr>
      <w:rPr>
        <w:rFonts w:hint="default"/>
      </w:rPr>
    </w:lvl>
    <w:lvl w:ilvl="2" w:tplc="68B44C5A">
      <w:numFmt w:val="bullet"/>
      <w:lvlText w:val="•"/>
      <w:lvlJc w:val="left"/>
      <w:pPr>
        <w:ind w:left="2896" w:hanging="533"/>
      </w:pPr>
      <w:rPr>
        <w:rFonts w:hint="default"/>
      </w:rPr>
    </w:lvl>
    <w:lvl w:ilvl="3" w:tplc="863AF382">
      <w:numFmt w:val="bullet"/>
      <w:lvlText w:val="•"/>
      <w:lvlJc w:val="left"/>
      <w:pPr>
        <w:ind w:left="3714" w:hanging="533"/>
      </w:pPr>
      <w:rPr>
        <w:rFonts w:hint="default"/>
      </w:rPr>
    </w:lvl>
    <w:lvl w:ilvl="4" w:tplc="5C5A85EC">
      <w:numFmt w:val="bullet"/>
      <w:lvlText w:val="•"/>
      <w:lvlJc w:val="left"/>
      <w:pPr>
        <w:ind w:left="4532" w:hanging="533"/>
      </w:pPr>
      <w:rPr>
        <w:rFonts w:hint="default"/>
      </w:rPr>
    </w:lvl>
    <w:lvl w:ilvl="5" w:tplc="27FA21E6">
      <w:numFmt w:val="bullet"/>
      <w:lvlText w:val="•"/>
      <w:lvlJc w:val="left"/>
      <w:pPr>
        <w:ind w:left="5350" w:hanging="533"/>
      </w:pPr>
      <w:rPr>
        <w:rFonts w:hint="default"/>
      </w:rPr>
    </w:lvl>
    <w:lvl w:ilvl="6" w:tplc="C70815CE">
      <w:numFmt w:val="bullet"/>
      <w:lvlText w:val="•"/>
      <w:lvlJc w:val="left"/>
      <w:pPr>
        <w:ind w:left="6168" w:hanging="533"/>
      </w:pPr>
      <w:rPr>
        <w:rFonts w:hint="default"/>
      </w:rPr>
    </w:lvl>
    <w:lvl w:ilvl="7" w:tplc="009237B6">
      <w:numFmt w:val="bullet"/>
      <w:lvlText w:val="•"/>
      <w:lvlJc w:val="left"/>
      <w:pPr>
        <w:ind w:left="6986" w:hanging="533"/>
      </w:pPr>
      <w:rPr>
        <w:rFonts w:hint="default"/>
      </w:rPr>
    </w:lvl>
    <w:lvl w:ilvl="8" w:tplc="A3161544">
      <w:numFmt w:val="bullet"/>
      <w:lvlText w:val="•"/>
      <w:lvlJc w:val="left"/>
      <w:pPr>
        <w:ind w:left="7804" w:hanging="533"/>
      </w:pPr>
      <w:rPr>
        <w:rFonts w:hint="default"/>
      </w:rPr>
    </w:lvl>
  </w:abstractNum>
  <w:abstractNum w:abstractNumId="7" w15:restartNumberingAfterBreak="0">
    <w:nsid w:val="1CF75F6B"/>
    <w:multiLevelType w:val="multilevel"/>
    <w:tmpl w:val="BBEE3BD4"/>
    <w:lvl w:ilvl="0">
      <w:start w:val="4"/>
      <w:numFmt w:val="decimal"/>
      <w:lvlText w:val="%1"/>
      <w:lvlJc w:val="left"/>
      <w:pPr>
        <w:ind w:left="911" w:hanging="811"/>
      </w:pPr>
      <w:rPr>
        <w:rFonts w:hint="default"/>
      </w:rPr>
    </w:lvl>
    <w:lvl w:ilvl="1">
      <w:start w:val="1"/>
      <w:numFmt w:val="decimal"/>
      <w:lvlText w:val="%1.%2"/>
      <w:lvlJc w:val="left"/>
      <w:pPr>
        <w:ind w:left="911" w:hanging="811"/>
      </w:pPr>
      <w:rPr>
        <w:rFonts w:ascii="Times New Roman" w:eastAsia="Times New Roman" w:hAnsi="Times New Roman" w:cs="Times New Roman" w:hint="default"/>
        <w:w w:val="109"/>
        <w:sz w:val="20"/>
        <w:szCs w:val="20"/>
      </w:rPr>
    </w:lvl>
    <w:lvl w:ilvl="2">
      <w:numFmt w:val="bullet"/>
      <w:lvlText w:val="•"/>
      <w:lvlJc w:val="left"/>
      <w:pPr>
        <w:ind w:left="2624" w:hanging="811"/>
      </w:pPr>
      <w:rPr>
        <w:rFonts w:hint="default"/>
      </w:rPr>
    </w:lvl>
    <w:lvl w:ilvl="3">
      <w:numFmt w:val="bullet"/>
      <w:lvlText w:val="•"/>
      <w:lvlJc w:val="left"/>
      <w:pPr>
        <w:ind w:left="3476" w:hanging="811"/>
      </w:pPr>
      <w:rPr>
        <w:rFonts w:hint="default"/>
      </w:rPr>
    </w:lvl>
    <w:lvl w:ilvl="4">
      <w:numFmt w:val="bullet"/>
      <w:lvlText w:val="•"/>
      <w:lvlJc w:val="left"/>
      <w:pPr>
        <w:ind w:left="4328" w:hanging="811"/>
      </w:pPr>
      <w:rPr>
        <w:rFonts w:hint="default"/>
      </w:rPr>
    </w:lvl>
    <w:lvl w:ilvl="5">
      <w:numFmt w:val="bullet"/>
      <w:lvlText w:val="•"/>
      <w:lvlJc w:val="left"/>
      <w:pPr>
        <w:ind w:left="5180" w:hanging="811"/>
      </w:pPr>
      <w:rPr>
        <w:rFonts w:hint="default"/>
      </w:rPr>
    </w:lvl>
    <w:lvl w:ilvl="6">
      <w:numFmt w:val="bullet"/>
      <w:lvlText w:val="•"/>
      <w:lvlJc w:val="left"/>
      <w:pPr>
        <w:ind w:left="6032" w:hanging="811"/>
      </w:pPr>
      <w:rPr>
        <w:rFonts w:hint="default"/>
      </w:rPr>
    </w:lvl>
    <w:lvl w:ilvl="7">
      <w:numFmt w:val="bullet"/>
      <w:lvlText w:val="•"/>
      <w:lvlJc w:val="left"/>
      <w:pPr>
        <w:ind w:left="6884" w:hanging="811"/>
      </w:pPr>
      <w:rPr>
        <w:rFonts w:hint="default"/>
      </w:rPr>
    </w:lvl>
    <w:lvl w:ilvl="8">
      <w:numFmt w:val="bullet"/>
      <w:lvlText w:val="•"/>
      <w:lvlJc w:val="left"/>
      <w:pPr>
        <w:ind w:left="7736" w:hanging="811"/>
      </w:pPr>
      <w:rPr>
        <w:rFonts w:hint="default"/>
      </w:rPr>
    </w:lvl>
  </w:abstractNum>
  <w:abstractNum w:abstractNumId="8" w15:restartNumberingAfterBreak="0">
    <w:nsid w:val="2A860813"/>
    <w:multiLevelType w:val="multilevel"/>
    <w:tmpl w:val="C1A09DDE"/>
    <w:lvl w:ilvl="0">
      <w:start w:val="7"/>
      <w:numFmt w:val="decimal"/>
      <w:lvlText w:val="%1"/>
      <w:lvlJc w:val="left"/>
      <w:pPr>
        <w:ind w:left="911" w:hanging="677"/>
      </w:pPr>
      <w:rPr>
        <w:rFonts w:hint="default"/>
      </w:rPr>
    </w:lvl>
    <w:lvl w:ilvl="1">
      <w:start w:val="22"/>
      <w:numFmt w:val="decimal"/>
      <w:lvlText w:val="%1.%2"/>
      <w:lvlJc w:val="left"/>
      <w:pPr>
        <w:ind w:left="911" w:hanging="677"/>
      </w:pPr>
      <w:rPr>
        <w:rFonts w:ascii="Times New Roman" w:eastAsia="Times New Roman" w:hAnsi="Times New Roman" w:cs="Times New Roman" w:hint="default"/>
        <w:spacing w:val="-4"/>
        <w:w w:val="109"/>
        <w:sz w:val="20"/>
        <w:szCs w:val="20"/>
      </w:rPr>
    </w:lvl>
    <w:lvl w:ilvl="2">
      <w:numFmt w:val="bullet"/>
      <w:lvlText w:val="□"/>
      <w:lvlJc w:val="left"/>
      <w:pPr>
        <w:ind w:left="1249" w:hanging="340"/>
      </w:pPr>
      <w:rPr>
        <w:rFonts w:ascii="Times New Roman" w:eastAsia="Times New Roman" w:hAnsi="Times New Roman" w:cs="Times New Roman" w:hint="default"/>
        <w:w w:val="75"/>
        <w:sz w:val="20"/>
        <w:szCs w:val="20"/>
      </w:rPr>
    </w:lvl>
    <w:lvl w:ilvl="3">
      <w:numFmt w:val="bullet"/>
      <w:lvlText w:val="•"/>
      <w:lvlJc w:val="left"/>
      <w:pPr>
        <w:ind w:left="3062" w:hanging="340"/>
      </w:pPr>
      <w:rPr>
        <w:rFonts w:hint="default"/>
      </w:rPr>
    </w:lvl>
    <w:lvl w:ilvl="4">
      <w:numFmt w:val="bullet"/>
      <w:lvlText w:val="•"/>
      <w:lvlJc w:val="left"/>
      <w:pPr>
        <w:ind w:left="3973" w:hanging="340"/>
      </w:pPr>
      <w:rPr>
        <w:rFonts w:hint="default"/>
      </w:rPr>
    </w:lvl>
    <w:lvl w:ilvl="5">
      <w:numFmt w:val="bullet"/>
      <w:lvlText w:val="•"/>
      <w:lvlJc w:val="left"/>
      <w:pPr>
        <w:ind w:left="4884" w:hanging="340"/>
      </w:pPr>
      <w:rPr>
        <w:rFonts w:hint="default"/>
      </w:rPr>
    </w:lvl>
    <w:lvl w:ilvl="6">
      <w:numFmt w:val="bullet"/>
      <w:lvlText w:val="•"/>
      <w:lvlJc w:val="left"/>
      <w:pPr>
        <w:ind w:left="5795" w:hanging="340"/>
      </w:pPr>
      <w:rPr>
        <w:rFonts w:hint="default"/>
      </w:rPr>
    </w:lvl>
    <w:lvl w:ilvl="7">
      <w:numFmt w:val="bullet"/>
      <w:lvlText w:val="•"/>
      <w:lvlJc w:val="left"/>
      <w:pPr>
        <w:ind w:left="6706" w:hanging="340"/>
      </w:pPr>
      <w:rPr>
        <w:rFonts w:hint="default"/>
      </w:rPr>
    </w:lvl>
    <w:lvl w:ilvl="8">
      <w:numFmt w:val="bullet"/>
      <w:lvlText w:val="•"/>
      <w:lvlJc w:val="left"/>
      <w:pPr>
        <w:ind w:left="7617" w:hanging="340"/>
      </w:pPr>
      <w:rPr>
        <w:rFonts w:hint="default"/>
      </w:rPr>
    </w:lvl>
  </w:abstractNum>
  <w:abstractNum w:abstractNumId="9" w15:restartNumberingAfterBreak="1">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180420B"/>
    <w:multiLevelType w:val="hybridMultilevel"/>
    <w:tmpl w:val="E02EDA48"/>
    <w:lvl w:ilvl="0" w:tplc="82CA0CD8">
      <w:start w:val="1"/>
      <w:numFmt w:val="lowerLetter"/>
      <w:lvlText w:val="(%1)"/>
      <w:lvlJc w:val="left"/>
      <w:pPr>
        <w:ind w:left="1590" w:hanging="680"/>
      </w:pPr>
      <w:rPr>
        <w:rFonts w:ascii="Times New Roman" w:eastAsia="Times New Roman" w:hAnsi="Times New Roman" w:cs="Times New Roman" w:hint="default"/>
        <w:spacing w:val="-2"/>
        <w:w w:val="91"/>
        <w:sz w:val="15"/>
        <w:szCs w:val="15"/>
      </w:rPr>
    </w:lvl>
    <w:lvl w:ilvl="1" w:tplc="1DB29382">
      <w:numFmt w:val="bullet"/>
      <w:lvlText w:val="•"/>
      <w:lvlJc w:val="left"/>
      <w:pPr>
        <w:ind w:left="2384" w:hanging="680"/>
      </w:pPr>
      <w:rPr>
        <w:rFonts w:hint="default"/>
      </w:rPr>
    </w:lvl>
    <w:lvl w:ilvl="2" w:tplc="64A6915C">
      <w:numFmt w:val="bullet"/>
      <w:lvlText w:val="•"/>
      <w:lvlJc w:val="left"/>
      <w:pPr>
        <w:ind w:left="3168" w:hanging="680"/>
      </w:pPr>
      <w:rPr>
        <w:rFonts w:hint="default"/>
      </w:rPr>
    </w:lvl>
    <w:lvl w:ilvl="3" w:tplc="EEBEB004">
      <w:numFmt w:val="bullet"/>
      <w:lvlText w:val="•"/>
      <w:lvlJc w:val="left"/>
      <w:pPr>
        <w:ind w:left="3952" w:hanging="680"/>
      </w:pPr>
      <w:rPr>
        <w:rFonts w:hint="default"/>
      </w:rPr>
    </w:lvl>
    <w:lvl w:ilvl="4" w:tplc="12300574">
      <w:numFmt w:val="bullet"/>
      <w:lvlText w:val="•"/>
      <w:lvlJc w:val="left"/>
      <w:pPr>
        <w:ind w:left="4736" w:hanging="680"/>
      </w:pPr>
      <w:rPr>
        <w:rFonts w:hint="default"/>
      </w:rPr>
    </w:lvl>
    <w:lvl w:ilvl="5" w:tplc="6E067768">
      <w:numFmt w:val="bullet"/>
      <w:lvlText w:val="•"/>
      <w:lvlJc w:val="left"/>
      <w:pPr>
        <w:ind w:left="5520" w:hanging="680"/>
      </w:pPr>
      <w:rPr>
        <w:rFonts w:hint="default"/>
      </w:rPr>
    </w:lvl>
    <w:lvl w:ilvl="6" w:tplc="2F74DBB2">
      <w:numFmt w:val="bullet"/>
      <w:lvlText w:val="•"/>
      <w:lvlJc w:val="left"/>
      <w:pPr>
        <w:ind w:left="6304" w:hanging="680"/>
      </w:pPr>
      <w:rPr>
        <w:rFonts w:hint="default"/>
      </w:rPr>
    </w:lvl>
    <w:lvl w:ilvl="7" w:tplc="D5CEFB5E">
      <w:numFmt w:val="bullet"/>
      <w:lvlText w:val="•"/>
      <w:lvlJc w:val="left"/>
      <w:pPr>
        <w:ind w:left="7088" w:hanging="680"/>
      </w:pPr>
      <w:rPr>
        <w:rFonts w:hint="default"/>
      </w:rPr>
    </w:lvl>
    <w:lvl w:ilvl="8" w:tplc="0A76B656">
      <w:numFmt w:val="bullet"/>
      <w:lvlText w:val="•"/>
      <w:lvlJc w:val="left"/>
      <w:pPr>
        <w:ind w:left="7872" w:hanging="680"/>
      </w:pPr>
      <w:rPr>
        <w:rFonts w:hint="default"/>
      </w:rPr>
    </w:lvl>
  </w:abstractNum>
  <w:abstractNum w:abstractNumId="11" w15:restartNumberingAfterBreak="1">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8F4335"/>
    <w:multiLevelType w:val="multilevel"/>
    <w:tmpl w:val="C122DF28"/>
    <w:lvl w:ilvl="0">
      <w:start w:val="1"/>
      <w:numFmt w:val="decimal"/>
      <w:lvlText w:val="%1"/>
      <w:lvlJc w:val="left"/>
      <w:pPr>
        <w:ind w:left="911" w:hanging="677"/>
      </w:pPr>
      <w:rPr>
        <w:rFonts w:hint="default"/>
      </w:rPr>
    </w:lvl>
    <w:lvl w:ilvl="1">
      <w:start w:val="4"/>
      <w:numFmt w:val="decimal"/>
      <w:lvlText w:val="%1.%2"/>
      <w:lvlJc w:val="left"/>
      <w:pPr>
        <w:ind w:left="911" w:hanging="677"/>
      </w:pPr>
      <w:rPr>
        <w:rFonts w:ascii="Times New Roman" w:eastAsia="Times New Roman" w:hAnsi="Times New Roman" w:cs="Times New Roman" w:hint="default"/>
        <w:spacing w:val="-4"/>
        <w:w w:val="109"/>
        <w:sz w:val="20"/>
        <w:szCs w:val="20"/>
      </w:rPr>
    </w:lvl>
    <w:lvl w:ilvl="2">
      <w:numFmt w:val="bullet"/>
      <w:lvlText w:val="•"/>
      <w:lvlJc w:val="left"/>
      <w:pPr>
        <w:ind w:left="2624" w:hanging="677"/>
      </w:pPr>
      <w:rPr>
        <w:rFonts w:hint="default"/>
      </w:rPr>
    </w:lvl>
    <w:lvl w:ilvl="3">
      <w:numFmt w:val="bullet"/>
      <w:lvlText w:val="•"/>
      <w:lvlJc w:val="left"/>
      <w:pPr>
        <w:ind w:left="3476" w:hanging="677"/>
      </w:pPr>
      <w:rPr>
        <w:rFonts w:hint="default"/>
      </w:rPr>
    </w:lvl>
    <w:lvl w:ilvl="4">
      <w:numFmt w:val="bullet"/>
      <w:lvlText w:val="•"/>
      <w:lvlJc w:val="left"/>
      <w:pPr>
        <w:ind w:left="4328" w:hanging="677"/>
      </w:pPr>
      <w:rPr>
        <w:rFonts w:hint="default"/>
      </w:rPr>
    </w:lvl>
    <w:lvl w:ilvl="5">
      <w:numFmt w:val="bullet"/>
      <w:lvlText w:val="•"/>
      <w:lvlJc w:val="left"/>
      <w:pPr>
        <w:ind w:left="5180" w:hanging="677"/>
      </w:pPr>
      <w:rPr>
        <w:rFonts w:hint="default"/>
      </w:rPr>
    </w:lvl>
    <w:lvl w:ilvl="6">
      <w:numFmt w:val="bullet"/>
      <w:lvlText w:val="•"/>
      <w:lvlJc w:val="left"/>
      <w:pPr>
        <w:ind w:left="6032" w:hanging="677"/>
      </w:pPr>
      <w:rPr>
        <w:rFonts w:hint="default"/>
      </w:rPr>
    </w:lvl>
    <w:lvl w:ilvl="7">
      <w:numFmt w:val="bullet"/>
      <w:lvlText w:val="•"/>
      <w:lvlJc w:val="left"/>
      <w:pPr>
        <w:ind w:left="6884" w:hanging="677"/>
      </w:pPr>
      <w:rPr>
        <w:rFonts w:hint="default"/>
      </w:rPr>
    </w:lvl>
    <w:lvl w:ilvl="8">
      <w:numFmt w:val="bullet"/>
      <w:lvlText w:val="•"/>
      <w:lvlJc w:val="left"/>
      <w:pPr>
        <w:ind w:left="7736" w:hanging="677"/>
      </w:pPr>
      <w:rPr>
        <w:rFonts w:hint="default"/>
      </w:rPr>
    </w:lvl>
  </w:abstractNum>
  <w:abstractNum w:abstractNumId="13" w15:restartNumberingAfterBreak="0">
    <w:nsid w:val="403169D3"/>
    <w:multiLevelType w:val="multilevel"/>
    <w:tmpl w:val="A9EC364C"/>
    <w:lvl w:ilvl="0">
      <w:start w:val="1"/>
      <w:numFmt w:val="decimal"/>
      <w:lvlText w:val="%1."/>
      <w:lvlJc w:val="left"/>
      <w:pPr>
        <w:ind w:left="910" w:hanging="677"/>
        <w:jc w:val="right"/>
      </w:pPr>
      <w:rPr>
        <w:rFonts w:hint="default"/>
        <w:w w:val="109"/>
      </w:rPr>
    </w:lvl>
    <w:lvl w:ilvl="1">
      <w:start w:val="1"/>
      <w:numFmt w:val="decimal"/>
      <w:lvlText w:val="%1.%2"/>
      <w:lvlJc w:val="left"/>
      <w:pPr>
        <w:ind w:left="899" w:hanging="665"/>
      </w:pPr>
      <w:rPr>
        <w:rFonts w:ascii="Times New Roman" w:eastAsia="Times New Roman" w:hAnsi="Times New Roman" w:cs="Times New Roman" w:hint="default"/>
        <w:spacing w:val="-4"/>
        <w:w w:val="109"/>
        <w:sz w:val="20"/>
        <w:szCs w:val="20"/>
      </w:rPr>
    </w:lvl>
    <w:lvl w:ilvl="2">
      <w:numFmt w:val="bullet"/>
      <w:lvlText w:val="•"/>
      <w:lvlJc w:val="left"/>
      <w:pPr>
        <w:ind w:left="1866" w:hanging="665"/>
      </w:pPr>
      <w:rPr>
        <w:rFonts w:hint="default"/>
      </w:rPr>
    </w:lvl>
    <w:lvl w:ilvl="3">
      <w:numFmt w:val="bullet"/>
      <w:lvlText w:val="•"/>
      <w:lvlJc w:val="left"/>
      <w:pPr>
        <w:ind w:left="2813" w:hanging="665"/>
      </w:pPr>
      <w:rPr>
        <w:rFonts w:hint="default"/>
      </w:rPr>
    </w:lvl>
    <w:lvl w:ilvl="4">
      <w:numFmt w:val="bullet"/>
      <w:lvlText w:val="•"/>
      <w:lvlJc w:val="left"/>
      <w:pPr>
        <w:ind w:left="3760" w:hanging="665"/>
      </w:pPr>
      <w:rPr>
        <w:rFonts w:hint="default"/>
      </w:rPr>
    </w:lvl>
    <w:lvl w:ilvl="5">
      <w:numFmt w:val="bullet"/>
      <w:lvlText w:val="•"/>
      <w:lvlJc w:val="left"/>
      <w:pPr>
        <w:ind w:left="4706" w:hanging="665"/>
      </w:pPr>
      <w:rPr>
        <w:rFonts w:hint="default"/>
      </w:rPr>
    </w:lvl>
    <w:lvl w:ilvl="6">
      <w:numFmt w:val="bullet"/>
      <w:lvlText w:val="•"/>
      <w:lvlJc w:val="left"/>
      <w:pPr>
        <w:ind w:left="5653" w:hanging="665"/>
      </w:pPr>
      <w:rPr>
        <w:rFonts w:hint="default"/>
      </w:rPr>
    </w:lvl>
    <w:lvl w:ilvl="7">
      <w:numFmt w:val="bullet"/>
      <w:lvlText w:val="•"/>
      <w:lvlJc w:val="left"/>
      <w:pPr>
        <w:ind w:left="6600" w:hanging="665"/>
      </w:pPr>
      <w:rPr>
        <w:rFonts w:hint="default"/>
      </w:rPr>
    </w:lvl>
    <w:lvl w:ilvl="8">
      <w:numFmt w:val="bullet"/>
      <w:lvlText w:val="•"/>
      <w:lvlJc w:val="left"/>
      <w:pPr>
        <w:ind w:left="7546" w:hanging="665"/>
      </w:pPr>
      <w:rPr>
        <w:rFonts w:hint="default"/>
      </w:rPr>
    </w:lvl>
  </w:abstractNum>
  <w:abstractNum w:abstractNumId="14" w15:restartNumberingAfterBreak="0">
    <w:nsid w:val="42533166"/>
    <w:multiLevelType w:val="hybridMultilevel"/>
    <w:tmpl w:val="8A30B75C"/>
    <w:lvl w:ilvl="0" w:tplc="C0A4D266">
      <w:start w:val="1"/>
      <w:numFmt w:val="lowerLetter"/>
      <w:lvlText w:val="%1)"/>
      <w:lvlJc w:val="left"/>
      <w:pPr>
        <w:ind w:left="1751" w:hanging="339"/>
      </w:pPr>
      <w:rPr>
        <w:rFonts w:ascii="Times New Roman" w:eastAsia="Times New Roman" w:hAnsi="Times New Roman" w:cs="Times New Roman" w:hint="default"/>
        <w:w w:val="91"/>
        <w:sz w:val="15"/>
        <w:szCs w:val="15"/>
      </w:rPr>
    </w:lvl>
    <w:lvl w:ilvl="1" w:tplc="22D6D42A">
      <w:numFmt w:val="bullet"/>
      <w:lvlText w:val="•"/>
      <w:lvlJc w:val="left"/>
      <w:pPr>
        <w:ind w:left="2528" w:hanging="339"/>
      </w:pPr>
      <w:rPr>
        <w:rFonts w:hint="default"/>
      </w:rPr>
    </w:lvl>
    <w:lvl w:ilvl="2" w:tplc="FAC610E8">
      <w:numFmt w:val="bullet"/>
      <w:lvlText w:val="•"/>
      <w:lvlJc w:val="left"/>
      <w:pPr>
        <w:ind w:left="3296" w:hanging="339"/>
      </w:pPr>
      <w:rPr>
        <w:rFonts w:hint="default"/>
      </w:rPr>
    </w:lvl>
    <w:lvl w:ilvl="3" w:tplc="1A2A0B40">
      <w:numFmt w:val="bullet"/>
      <w:lvlText w:val="•"/>
      <w:lvlJc w:val="left"/>
      <w:pPr>
        <w:ind w:left="4064" w:hanging="339"/>
      </w:pPr>
      <w:rPr>
        <w:rFonts w:hint="default"/>
      </w:rPr>
    </w:lvl>
    <w:lvl w:ilvl="4" w:tplc="DC8CA57E">
      <w:numFmt w:val="bullet"/>
      <w:lvlText w:val="•"/>
      <w:lvlJc w:val="left"/>
      <w:pPr>
        <w:ind w:left="4832" w:hanging="339"/>
      </w:pPr>
      <w:rPr>
        <w:rFonts w:hint="default"/>
      </w:rPr>
    </w:lvl>
    <w:lvl w:ilvl="5" w:tplc="6CD83010">
      <w:numFmt w:val="bullet"/>
      <w:lvlText w:val="•"/>
      <w:lvlJc w:val="left"/>
      <w:pPr>
        <w:ind w:left="5600" w:hanging="339"/>
      </w:pPr>
      <w:rPr>
        <w:rFonts w:hint="default"/>
      </w:rPr>
    </w:lvl>
    <w:lvl w:ilvl="6" w:tplc="627EFAB4">
      <w:numFmt w:val="bullet"/>
      <w:lvlText w:val="•"/>
      <w:lvlJc w:val="left"/>
      <w:pPr>
        <w:ind w:left="6368" w:hanging="339"/>
      </w:pPr>
      <w:rPr>
        <w:rFonts w:hint="default"/>
      </w:rPr>
    </w:lvl>
    <w:lvl w:ilvl="7" w:tplc="875077A2">
      <w:numFmt w:val="bullet"/>
      <w:lvlText w:val="•"/>
      <w:lvlJc w:val="left"/>
      <w:pPr>
        <w:ind w:left="7136" w:hanging="339"/>
      </w:pPr>
      <w:rPr>
        <w:rFonts w:hint="default"/>
      </w:rPr>
    </w:lvl>
    <w:lvl w:ilvl="8" w:tplc="F1389314">
      <w:numFmt w:val="bullet"/>
      <w:lvlText w:val="•"/>
      <w:lvlJc w:val="left"/>
      <w:pPr>
        <w:ind w:left="7904" w:hanging="339"/>
      </w:pPr>
      <w:rPr>
        <w:rFonts w:hint="default"/>
      </w:rPr>
    </w:lvl>
  </w:abstractNum>
  <w:abstractNum w:abstractNumId="15" w15:restartNumberingAfterBreak="1">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A7F38A7"/>
    <w:multiLevelType w:val="hybridMultilevel"/>
    <w:tmpl w:val="43FCA22A"/>
    <w:lvl w:ilvl="0" w:tplc="8CA2C9AA">
      <w:start w:val="1"/>
      <w:numFmt w:val="lowerLetter"/>
      <w:lvlText w:val="%1)"/>
      <w:lvlJc w:val="left"/>
      <w:pPr>
        <w:ind w:left="1751" w:hanging="339"/>
      </w:pPr>
      <w:rPr>
        <w:rFonts w:ascii="Times New Roman" w:eastAsia="Times New Roman" w:hAnsi="Times New Roman" w:cs="Times New Roman" w:hint="default"/>
        <w:w w:val="91"/>
        <w:sz w:val="15"/>
        <w:szCs w:val="15"/>
      </w:rPr>
    </w:lvl>
    <w:lvl w:ilvl="1" w:tplc="F60EF6F6">
      <w:numFmt w:val="bullet"/>
      <w:lvlText w:val="•"/>
      <w:lvlJc w:val="left"/>
      <w:pPr>
        <w:ind w:left="2528" w:hanging="339"/>
      </w:pPr>
      <w:rPr>
        <w:rFonts w:hint="default"/>
      </w:rPr>
    </w:lvl>
    <w:lvl w:ilvl="2" w:tplc="0306479C">
      <w:numFmt w:val="bullet"/>
      <w:lvlText w:val="•"/>
      <w:lvlJc w:val="left"/>
      <w:pPr>
        <w:ind w:left="3296" w:hanging="339"/>
      </w:pPr>
      <w:rPr>
        <w:rFonts w:hint="default"/>
      </w:rPr>
    </w:lvl>
    <w:lvl w:ilvl="3" w:tplc="B900C050">
      <w:numFmt w:val="bullet"/>
      <w:lvlText w:val="•"/>
      <w:lvlJc w:val="left"/>
      <w:pPr>
        <w:ind w:left="4064" w:hanging="339"/>
      </w:pPr>
      <w:rPr>
        <w:rFonts w:hint="default"/>
      </w:rPr>
    </w:lvl>
    <w:lvl w:ilvl="4" w:tplc="49B63E68">
      <w:numFmt w:val="bullet"/>
      <w:lvlText w:val="•"/>
      <w:lvlJc w:val="left"/>
      <w:pPr>
        <w:ind w:left="4832" w:hanging="339"/>
      </w:pPr>
      <w:rPr>
        <w:rFonts w:hint="default"/>
      </w:rPr>
    </w:lvl>
    <w:lvl w:ilvl="5" w:tplc="A14C7CD2">
      <w:numFmt w:val="bullet"/>
      <w:lvlText w:val="•"/>
      <w:lvlJc w:val="left"/>
      <w:pPr>
        <w:ind w:left="5600" w:hanging="339"/>
      </w:pPr>
      <w:rPr>
        <w:rFonts w:hint="default"/>
      </w:rPr>
    </w:lvl>
    <w:lvl w:ilvl="6" w:tplc="EFF67824">
      <w:numFmt w:val="bullet"/>
      <w:lvlText w:val="•"/>
      <w:lvlJc w:val="left"/>
      <w:pPr>
        <w:ind w:left="6368" w:hanging="339"/>
      </w:pPr>
      <w:rPr>
        <w:rFonts w:hint="default"/>
      </w:rPr>
    </w:lvl>
    <w:lvl w:ilvl="7" w:tplc="84924E26">
      <w:numFmt w:val="bullet"/>
      <w:lvlText w:val="•"/>
      <w:lvlJc w:val="left"/>
      <w:pPr>
        <w:ind w:left="7136" w:hanging="339"/>
      </w:pPr>
      <w:rPr>
        <w:rFonts w:hint="default"/>
      </w:rPr>
    </w:lvl>
    <w:lvl w:ilvl="8" w:tplc="98E871F8">
      <w:numFmt w:val="bullet"/>
      <w:lvlText w:val="•"/>
      <w:lvlJc w:val="left"/>
      <w:pPr>
        <w:ind w:left="7904" w:hanging="339"/>
      </w:pPr>
      <w:rPr>
        <w:rFonts w:hint="default"/>
      </w:rPr>
    </w:lvl>
  </w:abstractNum>
  <w:abstractNum w:abstractNumId="17" w15:restartNumberingAfterBreak="0">
    <w:nsid w:val="4E961638"/>
    <w:multiLevelType w:val="hybridMultilevel"/>
    <w:tmpl w:val="09BCF63C"/>
    <w:lvl w:ilvl="0" w:tplc="22880BA2">
      <w:numFmt w:val="bullet"/>
      <w:lvlText w:val="□"/>
      <w:lvlJc w:val="left"/>
      <w:pPr>
        <w:ind w:left="1268" w:hanging="267"/>
      </w:pPr>
      <w:rPr>
        <w:rFonts w:ascii="Times New Roman" w:eastAsia="Times New Roman" w:hAnsi="Times New Roman" w:cs="Times New Roman" w:hint="default"/>
        <w:w w:val="76"/>
        <w:sz w:val="15"/>
        <w:szCs w:val="15"/>
      </w:rPr>
    </w:lvl>
    <w:lvl w:ilvl="1" w:tplc="92ECE066">
      <w:numFmt w:val="bullet"/>
      <w:lvlText w:val="•"/>
      <w:lvlJc w:val="left"/>
      <w:pPr>
        <w:ind w:left="2078" w:hanging="267"/>
      </w:pPr>
      <w:rPr>
        <w:rFonts w:hint="default"/>
      </w:rPr>
    </w:lvl>
    <w:lvl w:ilvl="2" w:tplc="6A54AEA8">
      <w:numFmt w:val="bullet"/>
      <w:lvlText w:val="•"/>
      <w:lvlJc w:val="left"/>
      <w:pPr>
        <w:ind w:left="2896" w:hanging="267"/>
      </w:pPr>
      <w:rPr>
        <w:rFonts w:hint="default"/>
      </w:rPr>
    </w:lvl>
    <w:lvl w:ilvl="3" w:tplc="08200CAE">
      <w:numFmt w:val="bullet"/>
      <w:lvlText w:val="•"/>
      <w:lvlJc w:val="left"/>
      <w:pPr>
        <w:ind w:left="3714" w:hanging="267"/>
      </w:pPr>
      <w:rPr>
        <w:rFonts w:hint="default"/>
      </w:rPr>
    </w:lvl>
    <w:lvl w:ilvl="4" w:tplc="B76C21BA">
      <w:numFmt w:val="bullet"/>
      <w:lvlText w:val="•"/>
      <w:lvlJc w:val="left"/>
      <w:pPr>
        <w:ind w:left="4532" w:hanging="267"/>
      </w:pPr>
      <w:rPr>
        <w:rFonts w:hint="default"/>
      </w:rPr>
    </w:lvl>
    <w:lvl w:ilvl="5" w:tplc="45482F72">
      <w:numFmt w:val="bullet"/>
      <w:lvlText w:val="•"/>
      <w:lvlJc w:val="left"/>
      <w:pPr>
        <w:ind w:left="5350" w:hanging="267"/>
      </w:pPr>
      <w:rPr>
        <w:rFonts w:hint="default"/>
      </w:rPr>
    </w:lvl>
    <w:lvl w:ilvl="6" w:tplc="AFEA1664">
      <w:numFmt w:val="bullet"/>
      <w:lvlText w:val="•"/>
      <w:lvlJc w:val="left"/>
      <w:pPr>
        <w:ind w:left="6168" w:hanging="267"/>
      </w:pPr>
      <w:rPr>
        <w:rFonts w:hint="default"/>
      </w:rPr>
    </w:lvl>
    <w:lvl w:ilvl="7" w:tplc="7C1CCAFE">
      <w:numFmt w:val="bullet"/>
      <w:lvlText w:val="•"/>
      <w:lvlJc w:val="left"/>
      <w:pPr>
        <w:ind w:left="6986" w:hanging="267"/>
      </w:pPr>
      <w:rPr>
        <w:rFonts w:hint="default"/>
      </w:rPr>
    </w:lvl>
    <w:lvl w:ilvl="8" w:tplc="20D88952">
      <w:numFmt w:val="bullet"/>
      <w:lvlText w:val="•"/>
      <w:lvlJc w:val="left"/>
      <w:pPr>
        <w:ind w:left="7804" w:hanging="267"/>
      </w:pPr>
      <w:rPr>
        <w:rFonts w:hint="default"/>
      </w:rPr>
    </w:lvl>
  </w:abstractNum>
  <w:abstractNum w:abstractNumId="18" w15:restartNumberingAfterBreak="0">
    <w:nsid w:val="51C24FBA"/>
    <w:multiLevelType w:val="hybridMultilevel"/>
    <w:tmpl w:val="AEC8E396"/>
    <w:lvl w:ilvl="0" w:tplc="9FCA92F2">
      <w:numFmt w:val="bullet"/>
      <w:lvlText w:val="□"/>
      <w:lvlJc w:val="left"/>
      <w:pPr>
        <w:ind w:left="1801" w:hanging="533"/>
      </w:pPr>
      <w:rPr>
        <w:rFonts w:ascii="Times New Roman" w:eastAsia="Times New Roman" w:hAnsi="Times New Roman" w:cs="Times New Roman" w:hint="default"/>
        <w:w w:val="76"/>
        <w:sz w:val="15"/>
        <w:szCs w:val="15"/>
      </w:rPr>
    </w:lvl>
    <w:lvl w:ilvl="1" w:tplc="C91812FE">
      <w:numFmt w:val="bullet"/>
      <w:lvlText w:val="•"/>
      <w:lvlJc w:val="left"/>
      <w:pPr>
        <w:ind w:left="2564" w:hanging="533"/>
      </w:pPr>
      <w:rPr>
        <w:rFonts w:hint="default"/>
      </w:rPr>
    </w:lvl>
    <w:lvl w:ilvl="2" w:tplc="222A0B4A">
      <w:numFmt w:val="bullet"/>
      <w:lvlText w:val="•"/>
      <w:lvlJc w:val="left"/>
      <w:pPr>
        <w:ind w:left="3328" w:hanging="533"/>
      </w:pPr>
      <w:rPr>
        <w:rFonts w:hint="default"/>
      </w:rPr>
    </w:lvl>
    <w:lvl w:ilvl="3" w:tplc="95FC64D2">
      <w:numFmt w:val="bullet"/>
      <w:lvlText w:val="•"/>
      <w:lvlJc w:val="left"/>
      <w:pPr>
        <w:ind w:left="4092" w:hanging="533"/>
      </w:pPr>
      <w:rPr>
        <w:rFonts w:hint="default"/>
      </w:rPr>
    </w:lvl>
    <w:lvl w:ilvl="4" w:tplc="4AA0698E">
      <w:numFmt w:val="bullet"/>
      <w:lvlText w:val="•"/>
      <w:lvlJc w:val="left"/>
      <w:pPr>
        <w:ind w:left="4856" w:hanging="533"/>
      </w:pPr>
      <w:rPr>
        <w:rFonts w:hint="default"/>
      </w:rPr>
    </w:lvl>
    <w:lvl w:ilvl="5" w:tplc="C6CABFCA">
      <w:numFmt w:val="bullet"/>
      <w:lvlText w:val="•"/>
      <w:lvlJc w:val="left"/>
      <w:pPr>
        <w:ind w:left="5620" w:hanging="533"/>
      </w:pPr>
      <w:rPr>
        <w:rFonts w:hint="default"/>
      </w:rPr>
    </w:lvl>
    <w:lvl w:ilvl="6" w:tplc="290C3D04">
      <w:numFmt w:val="bullet"/>
      <w:lvlText w:val="•"/>
      <w:lvlJc w:val="left"/>
      <w:pPr>
        <w:ind w:left="6384" w:hanging="533"/>
      </w:pPr>
      <w:rPr>
        <w:rFonts w:hint="default"/>
      </w:rPr>
    </w:lvl>
    <w:lvl w:ilvl="7" w:tplc="2B7CBDF2">
      <w:numFmt w:val="bullet"/>
      <w:lvlText w:val="•"/>
      <w:lvlJc w:val="left"/>
      <w:pPr>
        <w:ind w:left="7148" w:hanging="533"/>
      </w:pPr>
      <w:rPr>
        <w:rFonts w:hint="default"/>
      </w:rPr>
    </w:lvl>
    <w:lvl w:ilvl="8" w:tplc="9CEE06E4">
      <w:numFmt w:val="bullet"/>
      <w:lvlText w:val="•"/>
      <w:lvlJc w:val="left"/>
      <w:pPr>
        <w:ind w:left="7912" w:hanging="533"/>
      </w:pPr>
      <w:rPr>
        <w:rFonts w:hint="default"/>
      </w:rPr>
    </w:lvl>
  </w:abstractNum>
  <w:abstractNum w:abstractNumId="19" w15:restartNumberingAfterBreak="0">
    <w:nsid w:val="545C1CCE"/>
    <w:multiLevelType w:val="hybridMultilevel"/>
    <w:tmpl w:val="880E282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5E731C3E"/>
    <w:multiLevelType w:val="hybridMultilevel"/>
    <w:tmpl w:val="50D0ABAC"/>
    <w:lvl w:ilvl="0" w:tplc="97807428">
      <w:start w:val="1"/>
      <w:numFmt w:val="lowerLetter"/>
      <w:lvlText w:val="%1)"/>
      <w:lvlJc w:val="left"/>
      <w:pPr>
        <w:ind w:left="1751" w:hanging="339"/>
      </w:pPr>
      <w:rPr>
        <w:rFonts w:ascii="Times New Roman" w:eastAsia="Times New Roman" w:hAnsi="Times New Roman" w:cs="Times New Roman" w:hint="default"/>
        <w:w w:val="91"/>
        <w:sz w:val="15"/>
        <w:szCs w:val="15"/>
      </w:rPr>
    </w:lvl>
    <w:lvl w:ilvl="1" w:tplc="9F1EE1FE">
      <w:numFmt w:val="bullet"/>
      <w:lvlText w:val="•"/>
      <w:lvlJc w:val="left"/>
      <w:pPr>
        <w:ind w:left="2528" w:hanging="339"/>
      </w:pPr>
      <w:rPr>
        <w:rFonts w:hint="default"/>
      </w:rPr>
    </w:lvl>
    <w:lvl w:ilvl="2" w:tplc="7A2ECBB0">
      <w:numFmt w:val="bullet"/>
      <w:lvlText w:val="•"/>
      <w:lvlJc w:val="left"/>
      <w:pPr>
        <w:ind w:left="3296" w:hanging="339"/>
      </w:pPr>
      <w:rPr>
        <w:rFonts w:hint="default"/>
      </w:rPr>
    </w:lvl>
    <w:lvl w:ilvl="3" w:tplc="B650BF70">
      <w:numFmt w:val="bullet"/>
      <w:lvlText w:val="•"/>
      <w:lvlJc w:val="left"/>
      <w:pPr>
        <w:ind w:left="4064" w:hanging="339"/>
      </w:pPr>
      <w:rPr>
        <w:rFonts w:hint="default"/>
      </w:rPr>
    </w:lvl>
    <w:lvl w:ilvl="4" w:tplc="A606AFA0">
      <w:numFmt w:val="bullet"/>
      <w:lvlText w:val="•"/>
      <w:lvlJc w:val="left"/>
      <w:pPr>
        <w:ind w:left="4832" w:hanging="339"/>
      </w:pPr>
      <w:rPr>
        <w:rFonts w:hint="default"/>
      </w:rPr>
    </w:lvl>
    <w:lvl w:ilvl="5" w:tplc="16728760">
      <w:numFmt w:val="bullet"/>
      <w:lvlText w:val="•"/>
      <w:lvlJc w:val="left"/>
      <w:pPr>
        <w:ind w:left="5600" w:hanging="339"/>
      </w:pPr>
      <w:rPr>
        <w:rFonts w:hint="default"/>
      </w:rPr>
    </w:lvl>
    <w:lvl w:ilvl="6" w:tplc="CDB88E1C">
      <w:numFmt w:val="bullet"/>
      <w:lvlText w:val="•"/>
      <w:lvlJc w:val="left"/>
      <w:pPr>
        <w:ind w:left="6368" w:hanging="339"/>
      </w:pPr>
      <w:rPr>
        <w:rFonts w:hint="default"/>
      </w:rPr>
    </w:lvl>
    <w:lvl w:ilvl="7" w:tplc="60949DDA">
      <w:numFmt w:val="bullet"/>
      <w:lvlText w:val="•"/>
      <w:lvlJc w:val="left"/>
      <w:pPr>
        <w:ind w:left="7136" w:hanging="339"/>
      </w:pPr>
      <w:rPr>
        <w:rFonts w:hint="default"/>
      </w:rPr>
    </w:lvl>
    <w:lvl w:ilvl="8" w:tplc="5E7A0330">
      <w:numFmt w:val="bullet"/>
      <w:lvlText w:val="•"/>
      <w:lvlJc w:val="left"/>
      <w:pPr>
        <w:ind w:left="7904" w:hanging="339"/>
      </w:pPr>
      <w:rPr>
        <w:rFonts w:hint="default"/>
      </w:rPr>
    </w:lvl>
  </w:abstractNum>
  <w:abstractNum w:abstractNumId="21" w15:restartNumberingAfterBreak="0">
    <w:nsid w:val="6BC07928"/>
    <w:multiLevelType w:val="hybridMultilevel"/>
    <w:tmpl w:val="A1665A0C"/>
    <w:lvl w:ilvl="0" w:tplc="F2287BB4">
      <w:start w:val="1"/>
      <w:numFmt w:val="lowerLetter"/>
      <w:lvlText w:val="%1)"/>
      <w:lvlJc w:val="left"/>
      <w:pPr>
        <w:ind w:left="1801" w:hanging="533"/>
      </w:pPr>
      <w:rPr>
        <w:rFonts w:ascii="Times New Roman" w:eastAsia="Times New Roman" w:hAnsi="Times New Roman" w:cs="Times New Roman" w:hint="default"/>
        <w:w w:val="91"/>
        <w:sz w:val="15"/>
        <w:szCs w:val="15"/>
      </w:rPr>
    </w:lvl>
    <w:lvl w:ilvl="1" w:tplc="2812B7A8">
      <w:numFmt w:val="bullet"/>
      <w:lvlText w:val="•"/>
      <w:lvlJc w:val="left"/>
      <w:pPr>
        <w:ind w:left="2564" w:hanging="533"/>
      </w:pPr>
      <w:rPr>
        <w:rFonts w:hint="default"/>
      </w:rPr>
    </w:lvl>
    <w:lvl w:ilvl="2" w:tplc="1EAE67F4">
      <w:numFmt w:val="bullet"/>
      <w:lvlText w:val="•"/>
      <w:lvlJc w:val="left"/>
      <w:pPr>
        <w:ind w:left="3328" w:hanging="533"/>
      </w:pPr>
      <w:rPr>
        <w:rFonts w:hint="default"/>
      </w:rPr>
    </w:lvl>
    <w:lvl w:ilvl="3" w:tplc="8B24548A">
      <w:numFmt w:val="bullet"/>
      <w:lvlText w:val="•"/>
      <w:lvlJc w:val="left"/>
      <w:pPr>
        <w:ind w:left="4092" w:hanging="533"/>
      </w:pPr>
      <w:rPr>
        <w:rFonts w:hint="default"/>
      </w:rPr>
    </w:lvl>
    <w:lvl w:ilvl="4" w:tplc="8D7C4E2A">
      <w:numFmt w:val="bullet"/>
      <w:lvlText w:val="•"/>
      <w:lvlJc w:val="left"/>
      <w:pPr>
        <w:ind w:left="4856" w:hanging="533"/>
      </w:pPr>
      <w:rPr>
        <w:rFonts w:hint="default"/>
      </w:rPr>
    </w:lvl>
    <w:lvl w:ilvl="5" w:tplc="1C904AE8">
      <w:numFmt w:val="bullet"/>
      <w:lvlText w:val="•"/>
      <w:lvlJc w:val="left"/>
      <w:pPr>
        <w:ind w:left="5620" w:hanging="533"/>
      </w:pPr>
      <w:rPr>
        <w:rFonts w:hint="default"/>
      </w:rPr>
    </w:lvl>
    <w:lvl w:ilvl="6" w:tplc="306E6B8A">
      <w:numFmt w:val="bullet"/>
      <w:lvlText w:val="•"/>
      <w:lvlJc w:val="left"/>
      <w:pPr>
        <w:ind w:left="6384" w:hanging="533"/>
      </w:pPr>
      <w:rPr>
        <w:rFonts w:hint="default"/>
      </w:rPr>
    </w:lvl>
    <w:lvl w:ilvl="7" w:tplc="F91C2D0C">
      <w:numFmt w:val="bullet"/>
      <w:lvlText w:val="•"/>
      <w:lvlJc w:val="left"/>
      <w:pPr>
        <w:ind w:left="7148" w:hanging="533"/>
      </w:pPr>
      <w:rPr>
        <w:rFonts w:hint="default"/>
      </w:rPr>
    </w:lvl>
    <w:lvl w:ilvl="8" w:tplc="B032ECA4">
      <w:numFmt w:val="bullet"/>
      <w:lvlText w:val="•"/>
      <w:lvlJc w:val="left"/>
      <w:pPr>
        <w:ind w:left="7912" w:hanging="533"/>
      </w:pPr>
      <w:rPr>
        <w:rFonts w:hint="default"/>
      </w:rPr>
    </w:lvl>
  </w:abstractNum>
  <w:abstractNum w:abstractNumId="22" w15:restartNumberingAfterBreak="1">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571D3"/>
    <w:multiLevelType w:val="hybridMultilevel"/>
    <w:tmpl w:val="D73CAD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6377C4B"/>
    <w:multiLevelType w:val="hybridMultilevel"/>
    <w:tmpl w:val="385682B8"/>
    <w:lvl w:ilvl="0" w:tplc="2E0027FE">
      <w:start w:val="1"/>
      <w:numFmt w:val="lowerLetter"/>
      <w:lvlText w:val="(%1)"/>
      <w:lvlJc w:val="left"/>
      <w:pPr>
        <w:ind w:left="1607" w:hanging="339"/>
      </w:pPr>
      <w:rPr>
        <w:rFonts w:ascii="Times New Roman" w:eastAsia="Times New Roman" w:hAnsi="Times New Roman" w:cs="Times New Roman" w:hint="default"/>
        <w:spacing w:val="-2"/>
        <w:w w:val="91"/>
        <w:sz w:val="15"/>
        <w:szCs w:val="15"/>
      </w:rPr>
    </w:lvl>
    <w:lvl w:ilvl="1" w:tplc="A5902B52">
      <w:numFmt w:val="bullet"/>
      <w:lvlText w:val="•"/>
      <w:lvlJc w:val="left"/>
      <w:pPr>
        <w:ind w:left="2384" w:hanging="339"/>
      </w:pPr>
      <w:rPr>
        <w:rFonts w:hint="default"/>
      </w:rPr>
    </w:lvl>
    <w:lvl w:ilvl="2" w:tplc="4AC01508">
      <w:numFmt w:val="bullet"/>
      <w:lvlText w:val="•"/>
      <w:lvlJc w:val="left"/>
      <w:pPr>
        <w:ind w:left="3168" w:hanging="339"/>
      </w:pPr>
      <w:rPr>
        <w:rFonts w:hint="default"/>
      </w:rPr>
    </w:lvl>
    <w:lvl w:ilvl="3" w:tplc="310AD1BC">
      <w:numFmt w:val="bullet"/>
      <w:lvlText w:val="•"/>
      <w:lvlJc w:val="left"/>
      <w:pPr>
        <w:ind w:left="3952" w:hanging="339"/>
      </w:pPr>
      <w:rPr>
        <w:rFonts w:hint="default"/>
      </w:rPr>
    </w:lvl>
    <w:lvl w:ilvl="4" w:tplc="B9E07F1C">
      <w:numFmt w:val="bullet"/>
      <w:lvlText w:val="•"/>
      <w:lvlJc w:val="left"/>
      <w:pPr>
        <w:ind w:left="4736" w:hanging="339"/>
      </w:pPr>
      <w:rPr>
        <w:rFonts w:hint="default"/>
      </w:rPr>
    </w:lvl>
    <w:lvl w:ilvl="5" w:tplc="FB32416C">
      <w:numFmt w:val="bullet"/>
      <w:lvlText w:val="•"/>
      <w:lvlJc w:val="left"/>
      <w:pPr>
        <w:ind w:left="5520" w:hanging="339"/>
      </w:pPr>
      <w:rPr>
        <w:rFonts w:hint="default"/>
      </w:rPr>
    </w:lvl>
    <w:lvl w:ilvl="6" w:tplc="4FE2E7A8">
      <w:numFmt w:val="bullet"/>
      <w:lvlText w:val="•"/>
      <w:lvlJc w:val="left"/>
      <w:pPr>
        <w:ind w:left="6304" w:hanging="339"/>
      </w:pPr>
      <w:rPr>
        <w:rFonts w:hint="default"/>
      </w:rPr>
    </w:lvl>
    <w:lvl w:ilvl="7" w:tplc="B9C89FB8">
      <w:numFmt w:val="bullet"/>
      <w:lvlText w:val="•"/>
      <w:lvlJc w:val="left"/>
      <w:pPr>
        <w:ind w:left="7088" w:hanging="339"/>
      </w:pPr>
      <w:rPr>
        <w:rFonts w:hint="default"/>
      </w:rPr>
    </w:lvl>
    <w:lvl w:ilvl="8" w:tplc="EDBCE6B6">
      <w:numFmt w:val="bullet"/>
      <w:lvlText w:val="•"/>
      <w:lvlJc w:val="left"/>
      <w:pPr>
        <w:ind w:left="7872" w:hanging="339"/>
      </w:pPr>
      <w:rPr>
        <w:rFonts w:hint="default"/>
      </w:rPr>
    </w:lvl>
  </w:abstractNum>
  <w:num w:numId="1">
    <w:abstractNumId w:val="2"/>
  </w:num>
  <w:num w:numId="2">
    <w:abstractNumId w:val="1"/>
  </w:num>
  <w:num w:numId="3">
    <w:abstractNumId w:val="11"/>
  </w:num>
  <w:num w:numId="4">
    <w:abstractNumId w:val="22"/>
  </w:num>
  <w:num w:numId="5">
    <w:abstractNumId w:val="4"/>
  </w:num>
  <w:num w:numId="6">
    <w:abstractNumId w:val="5"/>
  </w:num>
  <w:num w:numId="7">
    <w:abstractNumId w:val="9"/>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2"/>
  </w:num>
  <w:num w:numId="12">
    <w:abstractNumId w:val="15"/>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7"/>
  </w:num>
  <w:num w:numId="21">
    <w:abstractNumId w:val="3"/>
  </w:num>
  <w:num w:numId="22">
    <w:abstractNumId w:val="12"/>
  </w:num>
  <w:num w:numId="23">
    <w:abstractNumId w:val="10"/>
  </w:num>
  <w:num w:numId="24">
    <w:abstractNumId w:val="17"/>
  </w:num>
  <w:num w:numId="25">
    <w:abstractNumId w:val="18"/>
  </w:num>
  <w:num w:numId="26">
    <w:abstractNumId w:val="16"/>
  </w:num>
  <w:num w:numId="27">
    <w:abstractNumId w:val="20"/>
  </w:num>
  <w:num w:numId="28">
    <w:abstractNumId w:val="14"/>
  </w:num>
  <w:num w:numId="29">
    <w:abstractNumId w:val="21"/>
  </w:num>
  <w:num w:numId="30">
    <w:abstractNumId w:val="24"/>
  </w:num>
  <w:num w:numId="31">
    <w:abstractNumId w:val="13"/>
  </w:num>
  <w:num w:numId="32">
    <w:abstractNumId w:val="19"/>
  </w:num>
  <w:num w:numId="33">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8t18YGHYo3WkEPFl7ISHQRTgsAgRIs2VeBoIZ1SsjHtQH3daZGK4yvgs1N96d8nqotkw+mrogHZ66tpI2XW42Q==" w:salt="ExGqKFR/dkw6mYVJvsnjmw=="/>
  <w:defaultTabStop w:val="567"/>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7004"/>
    <w:rsid w:val="00061FEB"/>
    <w:rsid w:val="00062780"/>
    <w:rsid w:val="00063C31"/>
    <w:rsid w:val="00065F3D"/>
    <w:rsid w:val="000854CC"/>
    <w:rsid w:val="000945F9"/>
    <w:rsid w:val="00094A20"/>
    <w:rsid w:val="000C45E8"/>
    <w:rsid w:val="000F4E28"/>
    <w:rsid w:val="0010377C"/>
    <w:rsid w:val="0010411C"/>
    <w:rsid w:val="00105844"/>
    <w:rsid w:val="00124C1E"/>
    <w:rsid w:val="00136229"/>
    <w:rsid w:val="00152541"/>
    <w:rsid w:val="0015412C"/>
    <w:rsid w:val="00155A7D"/>
    <w:rsid w:val="001567AE"/>
    <w:rsid w:val="0016093F"/>
    <w:rsid w:val="00163377"/>
    <w:rsid w:val="001662F0"/>
    <w:rsid w:val="00167876"/>
    <w:rsid w:val="001708C4"/>
    <w:rsid w:val="0018330C"/>
    <w:rsid w:val="001A23C1"/>
    <w:rsid w:val="001B44F8"/>
    <w:rsid w:val="001D63A4"/>
    <w:rsid w:val="001E49C7"/>
    <w:rsid w:val="001F2D3D"/>
    <w:rsid w:val="00230923"/>
    <w:rsid w:val="0023472F"/>
    <w:rsid w:val="00234CB1"/>
    <w:rsid w:val="002563BE"/>
    <w:rsid w:val="002633CC"/>
    <w:rsid w:val="0028144B"/>
    <w:rsid w:val="0028244B"/>
    <w:rsid w:val="00290F9B"/>
    <w:rsid w:val="00293A03"/>
    <w:rsid w:val="002A0350"/>
    <w:rsid w:val="002A1BE1"/>
    <w:rsid w:val="002A30C4"/>
    <w:rsid w:val="002A47E1"/>
    <w:rsid w:val="002A52E0"/>
    <w:rsid w:val="002B7051"/>
    <w:rsid w:val="002C6027"/>
    <w:rsid w:val="002D05B6"/>
    <w:rsid w:val="002F27B5"/>
    <w:rsid w:val="002F5123"/>
    <w:rsid w:val="00307BB3"/>
    <w:rsid w:val="00312D8A"/>
    <w:rsid w:val="0031301B"/>
    <w:rsid w:val="0032102D"/>
    <w:rsid w:val="00322661"/>
    <w:rsid w:val="0034213D"/>
    <w:rsid w:val="00361E5C"/>
    <w:rsid w:val="00361EF0"/>
    <w:rsid w:val="00363303"/>
    <w:rsid w:val="00367BE8"/>
    <w:rsid w:val="0037020F"/>
    <w:rsid w:val="003813E9"/>
    <w:rsid w:val="00391209"/>
    <w:rsid w:val="00394C2C"/>
    <w:rsid w:val="003B5E75"/>
    <w:rsid w:val="003C03FE"/>
    <w:rsid w:val="003D546E"/>
    <w:rsid w:val="003D7278"/>
    <w:rsid w:val="003E11C8"/>
    <w:rsid w:val="003E4AE2"/>
    <w:rsid w:val="003F6835"/>
    <w:rsid w:val="00412B19"/>
    <w:rsid w:val="00422127"/>
    <w:rsid w:val="00434BAA"/>
    <w:rsid w:val="0044007A"/>
    <w:rsid w:val="00444ECB"/>
    <w:rsid w:val="00451480"/>
    <w:rsid w:val="00454D8A"/>
    <w:rsid w:val="004571BE"/>
    <w:rsid w:val="00464251"/>
    <w:rsid w:val="00467B86"/>
    <w:rsid w:val="00477574"/>
    <w:rsid w:val="00487B31"/>
    <w:rsid w:val="004908EE"/>
    <w:rsid w:val="004919B5"/>
    <w:rsid w:val="00495762"/>
    <w:rsid w:val="004A201D"/>
    <w:rsid w:val="004B3605"/>
    <w:rsid w:val="004C5237"/>
    <w:rsid w:val="004C5BBE"/>
    <w:rsid w:val="004D0391"/>
    <w:rsid w:val="004D2122"/>
    <w:rsid w:val="004E4810"/>
    <w:rsid w:val="004F388D"/>
    <w:rsid w:val="004F54C1"/>
    <w:rsid w:val="004F56A0"/>
    <w:rsid w:val="004F62B7"/>
    <w:rsid w:val="00507771"/>
    <w:rsid w:val="00510802"/>
    <w:rsid w:val="0055212F"/>
    <w:rsid w:val="0058084D"/>
    <w:rsid w:val="0059145F"/>
    <w:rsid w:val="0059196D"/>
    <w:rsid w:val="005A65D4"/>
    <w:rsid w:val="005B3D5D"/>
    <w:rsid w:val="005C1BAC"/>
    <w:rsid w:val="005D3502"/>
    <w:rsid w:val="005D408F"/>
    <w:rsid w:val="005D428A"/>
    <w:rsid w:val="005D6C47"/>
    <w:rsid w:val="005D77CE"/>
    <w:rsid w:val="005E1511"/>
    <w:rsid w:val="005E2856"/>
    <w:rsid w:val="005E2D20"/>
    <w:rsid w:val="005E4824"/>
    <w:rsid w:val="005F074F"/>
    <w:rsid w:val="005F6FDD"/>
    <w:rsid w:val="00604881"/>
    <w:rsid w:val="00613128"/>
    <w:rsid w:val="00626F19"/>
    <w:rsid w:val="00634362"/>
    <w:rsid w:val="006359DF"/>
    <w:rsid w:val="00647F43"/>
    <w:rsid w:val="0065338E"/>
    <w:rsid w:val="00654F6D"/>
    <w:rsid w:val="00660CFE"/>
    <w:rsid w:val="0067748B"/>
    <w:rsid w:val="00680AFF"/>
    <w:rsid w:val="00682C14"/>
    <w:rsid w:val="00684058"/>
    <w:rsid w:val="00694D09"/>
    <w:rsid w:val="00697776"/>
    <w:rsid w:val="006C7549"/>
    <w:rsid w:val="006E7914"/>
    <w:rsid w:val="00704409"/>
    <w:rsid w:val="00705098"/>
    <w:rsid w:val="00714964"/>
    <w:rsid w:val="00721E45"/>
    <w:rsid w:val="007242CE"/>
    <w:rsid w:val="00726365"/>
    <w:rsid w:val="007301D6"/>
    <w:rsid w:val="00732B68"/>
    <w:rsid w:val="007447ED"/>
    <w:rsid w:val="00745E58"/>
    <w:rsid w:val="00760905"/>
    <w:rsid w:val="00763504"/>
    <w:rsid w:val="00764EDD"/>
    <w:rsid w:val="00776999"/>
    <w:rsid w:val="00780572"/>
    <w:rsid w:val="007848A2"/>
    <w:rsid w:val="00793006"/>
    <w:rsid w:val="0079593A"/>
    <w:rsid w:val="00796305"/>
    <w:rsid w:val="007A2891"/>
    <w:rsid w:val="007C4EF9"/>
    <w:rsid w:val="007D487A"/>
    <w:rsid w:val="007D7B00"/>
    <w:rsid w:val="007F601B"/>
    <w:rsid w:val="007F77A1"/>
    <w:rsid w:val="008128BB"/>
    <w:rsid w:val="00812BED"/>
    <w:rsid w:val="00812EEA"/>
    <w:rsid w:val="008265B7"/>
    <w:rsid w:val="00830459"/>
    <w:rsid w:val="0083194A"/>
    <w:rsid w:val="008438F6"/>
    <w:rsid w:val="0084488B"/>
    <w:rsid w:val="0084497D"/>
    <w:rsid w:val="008602F8"/>
    <w:rsid w:val="008718B2"/>
    <w:rsid w:val="008A0AB3"/>
    <w:rsid w:val="008A247D"/>
    <w:rsid w:val="008A46EC"/>
    <w:rsid w:val="008A5793"/>
    <w:rsid w:val="008B238C"/>
    <w:rsid w:val="008B4936"/>
    <w:rsid w:val="008B7EB8"/>
    <w:rsid w:val="008C1674"/>
    <w:rsid w:val="008C52EC"/>
    <w:rsid w:val="008E0120"/>
    <w:rsid w:val="008E061C"/>
    <w:rsid w:val="00914F4A"/>
    <w:rsid w:val="00924205"/>
    <w:rsid w:val="00926A96"/>
    <w:rsid w:val="00932AF9"/>
    <w:rsid w:val="0094148C"/>
    <w:rsid w:val="00947368"/>
    <w:rsid w:val="00956463"/>
    <w:rsid w:val="00977B1A"/>
    <w:rsid w:val="009804A9"/>
    <w:rsid w:val="00993294"/>
    <w:rsid w:val="009C06C7"/>
    <w:rsid w:val="009D0685"/>
    <w:rsid w:val="009D7B09"/>
    <w:rsid w:val="00A150D3"/>
    <w:rsid w:val="00A30D6A"/>
    <w:rsid w:val="00A35800"/>
    <w:rsid w:val="00A412C3"/>
    <w:rsid w:val="00A53783"/>
    <w:rsid w:val="00A56A15"/>
    <w:rsid w:val="00A85EED"/>
    <w:rsid w:val="00A95312"/>
    <w:rsid w:val="00AA587E"/>
    <w:rsid w:val="00AB29FA"/>
    <w:rsid w:val="00AB4BBA"/>
    <w:rsid w:val="00AC1972"/>
    <w:rsid w:val="00B01DC8"/>
    <w:rsid w:val="00B07054"/>
    <w:rsid w:val="00B134F7"/>
    <w:rsid w:val="00B160AF"/>
    <w:rsid w:val="00B212DD"/>
    <w:rsid w:val="00B24B9B"/>
    <w:rsid w:val="00B30FB4"/>
    <w:rsid w:val="00B322E7"/>
    <w:rsid w:val="00B3406D"/>
    <w:rsid w:val="00B355D6"/>
    <w:rsid w:val="00B36ACB"/>
    <w:rsid w:val="00B371E4"/>
    <w:rsid w:val="00B7615E"/>
    <w:rsid w:val="00B82624"/>
    <w:rsid w:val="00B86D1F"/>
    <w:rsid w:val="00B876A2"/>
    <w:rsid w:val="00B91655"/>
    <w:rsid w:val="00BA0F76"/>
    <w:rsid w:val="00BA1951"/>
    <w:rsid w:val="00BB7851"/>
    <w:rsid w:val="00BC219D"/>
    <w:rsid w:val="00BD7EA5"/>
    <w:rsid w:val="00C10388"/>
    <w:rsid w:val="00C26EBF"/>
    <w:rsid w:val="00C33D03"/>
    <w:rsid w:val="00C64837"/>
    <w:rsid w:val="00C70C0A"/>
    <w:rsid w:val="00C7408F"/>
    <w:rsid w:val="00C911E9"/>
    <w:rsid w:val="00CA2144"/>
    <w:rsid w:val="00CA2642"/>
    <w:rsid w:val="00CA7954"/>
    <w:rsid w:val="00CB4562"/>
    <w:rsid w:val="00CC19B1"/>
    <w:rsid w:val="00CC4ACA"/>
    <w:rsid w:val="00CC6FF1"/>
    <w:rsid w:val="00CD1F2A"/>
    <w:rsid w:val="00CE2838"/>
    <w:rsid w:val="00CE3DDF"/>
    <w:rsid w:val="00D03F21"/>
    <w:rsid w:val="00D13BA6"/>
    <w:rsid w:val="00D14A42"/>
    <w:rsid w:val="00D23389"/>
    <w:rsid w:val="00D24AFE"/>
    <w:rsid w:val="00D24B15"/>
    <w:rsid w:val="00D55CDA"/>
    <w:rsid w:val="00D6081F"/>
    <w:rsid w:val="00D61643"/>
    <w:rsid w:val="00D616BA"/>
    <w:rsid w:val="00D646B2"/>
    <w:rsid w:val="00D64D3E"/>
    <w:rsid w:val="00DC7C16"/>
    <w:rsid w:val="00DD240D"/>
    <w:rsid w:val="00E002C5"/>
    <w:rsid w:val="00E200CF"/>
    <w:rsid w:val="00E22A2C"/>
    <w:rsid w:val="00E62037"/>
    <w:rsid w:val="00E8030D"/>
    <w:rsid w:val="00E94CB8"/>
    <w:rsid w:val="00E95FD0"/>
    <w:rsid w:val="00EA5010"/>
    <w:rsid w:val="00EA5975"/>
    <w:rsid w:val="00ED56ED"/>
    <w:rsid w:val="00EE5E8E"/>
    <w:rsid w:val="00F16BDC"/>
    <w:rsid w:val="00F17750"/>
    <w:rsid w:val="00F27888"/>
    <w:rsid w:val="00F338E1"/>
    <w:rsid w:val="00F55C68"/>
    <w:rsid w:val="00F60617"/>
    <w:rsid w:val="00F63A73"/>
    <w:rsid w:val="00F7184C"/>
    <w:rsid w:val="00F773CF"/>
    <w:rsid w:val="00F84649"/>
    <w:rsid w:val="00F9058C"/>
    <w:rsid w:val="00F94FD0"/>
    <w:rsid w:val="00FE107A"/>
    <w:rsid w:val="00FF6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ADD9B72"/>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1E9"/>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paragraph" w:styleId="BodyText">
    <w:name w:val="Body Text"/>
    <w:basedOn w:val="Normal"/>
    <w:link w:val="BodyTextChar"/>
    <w:uiPriority w:val="1"/>
    <w:qFormat/>
    <w:rsid w:val="008718B2"/>
    <w:pPr>
      <w:widowControl w:val="0"/>
      <w:autoSpaceDE w:val="0"/>
      <w:autoSpaceDN w:val="0"/>
    </w:pPr>
    <w:rPr>
      <w:sz w:val="20"/>
      <w:szCs w:val="20"/>
      <w:lang w:val="en-US"/>
    </w:rPr>
  </w:style>
  <w:style w:type="character" w:customStyle="1" w:styleId="BodyTextChar">
    <w:name w:val="Body Text Char"/>
    <w:basedOn w:val="DefaultParagraphFont"/>
    <w:link w:val="BodyText"/>
    <w:uiPriority w:val="1"/>
    <w:rsid w:val="008718B2"/>
    <w:rPr>
      <w:lang w:val="en-US" w:eastAsia="en-US"/>
    </w:rPr>
  </w:style>
  <w:style w:type="paragraph" w:styleId="ListParagraph">
    <w:name w:val="List Paragraph"/>
    <w:basedOn w:val="Normal"/>
    <w:uiPriority w:val="1"/>
    <w:qFormat/>
    <w:rsid w:val="008718B2"/>
    <w:pPr>
      <w:widowControl w:val="0"/>
      <w:autoSpaceDE w:val="0"/>
      <w:autoSpaceDN w:val="0"/>
      <w:ind w:left="1268" w:hanging="338"/>
    </w:pPr>
    <w:rPr>
      <w:sz w:val="22"/>
      <w:szCs w:val="22"/>
      <w:lang w:val="en-US"/>
    </w:rPr>
  </w:style>
  <w:style w:type="paragraph" w:customStyle="1" w:styleId="TableParagraph">
    <w:name w:val="Table Paragraph"/>
    <w:basedOn w:val="Normal"/>
    <w:uiPriority w:val="1"/>
    <w:qFormat/>
    <w:rsid w:val="008718B2"/>
    <w:pPr>
      <w:widowControl w:val="0"/>
      <w:autoSpaceDE w:val="0"/>
      <w:autoSpaceDN w:val="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D6634-21E9-4B89-9705-630B52EB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7720</Words>
  <Characters>40424</Characters>
  <Application>Microsoft Office Word</Application>
  <DocSecurity>8</DocSecurity>
  <Lines>336</Lines>
  <Paragraphs>96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48048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dc:description/>
  <cp:lastModifiedBy>Rahel Baum (CSV)</cp:lastModifiedBy>
  <cp:revision>3</cp:revision>
  <cp:lastPrinted>2020-11-27T03:04:00Z</cp:lastPrinted>
  <dcterms:created xsi:type="dcterms:W3CDTF">2020-11-27T01:42:00Z</dcterms:created>
  <dcterms:modified xsi:type="dcterms:W3CDTF">2020-11-27T03:04:00Z</dcterms:modified>
</cp:coreProperties>
</file>