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782A8" w14:textId="1E430DBF" w:rsidR="00E200CF" w:rsidRDefault="005747BB" w:rsidP="00E200CF">
      <w:pPr>
        <w:pStyle w:val="TitlePage1"/>
      </w:pPr>
      <w:bookmarkStart w:id="0" w:name="_GoBack"/>
      <w:bookmarkEnd w:id="0"/>
      <w:r>
        <w:rPr>
          <w:noProof/>
        </w:rPr>
        <w:drawing>
          <wp:anchor distT="0" distB="0" distL="114300" distR="114300" simplePos="0" relativeHeight="251658240" behindDoc="1" locked="0" layoutInCell="1" allowOverlap="1" wp14:anchorId="0D7321AC" wp14:editId="34D28192">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VICTORIAN CIVIL AND ADMINISTRATIVE TRIBUNAL</w:t>
      </w:r>
    </w:p>
    <w:p w14:paraId="0EBC4478" w14:textId="77777777" w:rsidR="00E200CF" w:rsidRDefault="003E5FC0" w:rsidP="004A201D">
      <w:pPr>
        <w:pStyle w:val="TitlePage1"/>
        <w:spacing w:after="120"/>
      </w:pPr>
      <w:bookmarkStart w:id="1" w:name="Division"/>
      <w:bookmarkEnd w:id="1"/>
      <w:r>
        <w:t xml:space="preserve">planning and environment </w:t>
      </w:r>
      <w:r w:rsidR="00E200CF">
        <w:t>DIVISION</w:t>
      </w:r>
    </w:p>
    <w:tbl>
      <w:tblPr>
        <w:tblW w:w="5000" w:type="pct"/>
        <w:tblLook w:val="0000" w:firstRow="0" w:lastRow="0" w:firstColumn="0" w:lastColumn="0" w:noHBand="0" w:noVBand="0"/>
      </w:tblPr>
      <w:tblGrid>
        <w:gridCol w:w="4494"/>
        <w:gridCol w:w="4011"/>
      </w:tblGrid>
      <w:tr w:rsidR="00E200CF" w:rsidRPr="009F658E" w14:paraId="17A75F79" w14:textId="77777777" w:rsidTr="00C963CC">
        <w:trPr>
          <w:cantSplit/>
        </w:trPr>
        <w:tc>
          <w:tcPr>
            <w:tcW w:w="2642" w:type="pct"/>
          </w:tcPr>
          <w:p w14:paraId="679B7679" w14:textId="77777777" w:rsidR="00E200CF" w:rsidRDefault="00E200CF" w:rsidP="00C963CC">
            <w:pPr>
              <w:pStyle w:val="TitlePage2"/>
            </w:pPr>
            <w:bookmarkStart w:id="2" w:name="SubDivision"/>
            <w:bookmarkEnd w:id="2"/>
            <w:r>
              <w:t>planning and environment LIST</w:t>
            </w:r>
          </w:p>
        </w:tc>
        <w:tc>
          <w:tcPr>
            <w:tcW w:w="2358" w:type="pct"/>
          </w:tcPr>
          <w:p w14:paraId="521CF9B7" w14:textId="77777777" w:rsidR="00E200CF" w:rsidRPr="009F658E" w:rsidRDefault="00E200CF" w:rsidP="00C963CC">
            <w:pPr>
              <w:pStyle w:val="TitlePage3"/>
            </w:pPr>
            <w:bookmarkStart w:id="3" w:name="FileNo1"/>
            <w:bookmarkEnd w:id="3"/>
            <w:r w:rsidRPr="009F658E">
              <w:t xml:space="preserve">vcat reference No. </w:t>
            </w:r>
            <w:r w:rsidR="00A33FE6">
              <w:t>P201/2020</w:t>
            </w:r>
          </w:p>
          <w:p w14:paraId="3CA4C1B0" w14:textId="77777777" w:rsidR="00E200CF" w:rsidRPr="009F658E" w:rsidRDefault="00E200CF" w:rsidP="00C963CC">
            <w:pPr>
              <w:pStyle w:val="TitlePage3"/>
            </w:pPr>
            <w:r w:rsidRPr="009F658E">
              <w:t xml:space="preserve">Permit Application no. </w:t>
            </w:r>
            <w:r w:rsidR="00A33FE6">
              <w:t>TPA/50325</w:t>
            </w:r>
          </w:p>
        </w:tc>
      </w:tr>
    </w:tbl>
    <w:p w14:paraId="0B0652F7" w14:textId="77777777" w:rsidR="00E200CF" w:rsidRDefault="00E200CF" w:rsidP="00E200CF">
      <w:bookmarkStart w:id="4" w:name="Catchwords"/>
      <w:bookmarkEnd w:id="4"/>
    </w:p>
    <w:tbl>
      <w:tblPr>
        <w:tblW w:w="5000" w:type="pct"/>
        <w:tblLook w:val="0000" w:firstRow="0" w:lastRow="0" w:firstColumn="0" w:lastColumn="0" w:noHBand="0" w:noVBand="0"/>
      </w:tblPr>
      <w:tblGrid>
        <w:gridCol w:w="3545"/>
        <w:gridCol w:w="4960"/>
      </w:tblGrid>
      <w:tr w:rsidR="00E200CF" w14:paraId="291DCEF8" w14:textId="77777777" w:rsidTr="00C963CC">
        <w:tc>
          <w:tcPr>
            <w:tcW w:w="2084" w:type="pct"/>
          </w:tcPr>
          <w:p w14:paraId="0CA99571" w14:textId="77777777" w:rsidR="00E200CF" w:rsidRDefault="00E200CF" w:rsidP="00C963CC">
            <w:pPr>
              <w:pStyle w:val="TitlePage2"/>
            </w:pPr>
            <w:bookmarkStart w:id="5" w:name="DELcomplainants2"/>
            <w:bookmarkStart w:id="6" w:name="DELapp"/>
            <w:bookmarkStart w:id="7" w:name="DELitmo"/>
            <w:bookmarkStart w:id="8" w:name="DELcar"/>
            <w:r>
              <w:t>APPLICANT</w:t>
            </w:r>
          </w:p>
        </w:tc>
        <w:tc>
          <w:tcPr>
            <w:tcW w:w="2916" w:type="pct"/>
          </w:tcPr>
          <w:p w14:paraId="60D6BD02" w14:textId="77777777" w:rsidR="00E200CF" w:rsidRDefault="00A33FE6" w:rsidP="00C963CC">
            <w:pPr>
              <w:pStyle w:val="TitlePagetext"/>
            </w:pPr>
            <w:bookmarkStart w:id="9" w:name="Applicant"/>
            <w:bookmarkStart w:id="10" w:name="_Hlk48751941"/>
            <w:bookmarkEnd w:id="9"/>
            <w:r>
              <w:t>Thanh Vu Nguyen</w:t>
            </w:r>
            <w:bookmarkEnd w:id="10"/>
          </w:p>
        </w:tc>
      </w:tr>
      <w:tr w:rsidR="00E200CF" w14:paraId="340C0FE3" w14:textId="77777777" w:rsidTr="00C963CC">
        <w:tc>
          <w:tcPr>
            <w:tcW w:w="2084" w:type="pct"/>
          </w:tcPr>
          <w:p w14:paraId="7799C061" w14:textId="77777777" w:rsidR="00E200CF" w:rsidRDefault="00E200CF" w:rsidP="00C963CC">
            <w:pPr>
              <w:pStyle w:val="TitlePage2"/>
            </w:pPr>
            <w:r>
              <w:t>responsible authority</w:t>
            </w:r>
          </w:p>
        </w:tc>
        <w:tc>
          <w:tcPr>
            <w:tcW w:w="2916" w:type="pct"/>
          </w:tcPr>
          <w:p w14:paraId="60764398" w14:textId="77777777" w:rsidR="00E200CF" w:rsidRDefault="00A33FE6" w:rsidP="00C963CC">
            <w:pPr>
              <w:pStyle w:val="TitlePagetext"/>
            </w:pPr>
            <w:r>
              <w:t>Monash City Council</w:t>
            </w:r>
          </w:p>
        </w:tc>
      </w:tr>
      <w:tr w:rsidR="00E200CF" w14:paraId="755D6C5F" w14:textId="77777777" w:rsidTr="00C963CC">
        <w:tc>
          <w:tcPr>
            <w:tcW w:w="2084" w:type="pct"/>
          </w:tcPr>
          <w:p w14:paraId="4DCA3FFF" w14:textId="77777777" w:rsidR="00E200CF" w:rsidRDefault="00E200CF" w:rsidP="00C963CC">
            <w:pPr>
              <w:pStyle w:val="TitlePage2"/>
            </w:pPr>
            <w:bookmarkStart w:id="11" w:name="DELrespondents2"/>
            <w:bookmarkStart w:id="12" w:name="DELsubjectland"/>
            <w:bookmarkEnd w:id="5"/>
            <w:bookmarkEnd w:id="6"/>
            <w:r>
              <w:t>SUBJECT LAND</w:t>
            </w:r>
          </w:p>
        </w:tc>
        <w:tc>
          <w:tcPr>
            <w:tcW w:w="2916" w:type="pct"/>
          </w:tcPr>
          <w:p w14:paraId="6305ECE1" w14:textId="77777777" w:rsidR="00E200CF" w:rsidRDefault="00A33FE6" w:rsidP="00C963CC">
            <w:pPr>
              <w:pStyle w:val="TitlePagetext"/>
            </w:pPr>
            <w:bookmarkStart w:id="13" w:name="subjectland"/>
            <w:bookmarkEnd w:id="13"/>
            <w:r>
              <w:t>161 Wanda Street, Mulgrave</w:t>
            </w:r>
          </w:p>
        </w:tc>
      </w:tr>
      <w:tr w:rsidR="00E200CF" w14:paraId="321F02B3" w14:textId="77777777" w:rsidTr="00C963CC">
        <w:tc>
          <w:tcPr>
            <w:tcW w:w="2084" w:type="pct"/>
          </w:tcPr>
          <w:p w14:paraId="1C136349" w14:textId="77777777" w:rsidR="00E200CF" w:rsidRDefault="00E200CF" w:rsidP="00C963CC">
            <w:pPr>
              <w:pStyle w:val="TitlePage2"/>
            </w:pPr>
            <w:bookmarkStart w:id="14" w:name="INSresponsibleAuthority"/>
            <w:bookmarkEnd w:id="7"/>
            <w:bookmarkEnd w:id="8"/>
            <w:bookmarkEnd w:id="11"/>
            <w:bookmarkEnd w:id="12"/>
            <w:bookmarkEnd w:id="14"/>
            <w:r>
              <w:t>WHERE HELD</w:t>
            </w:r>
          </w:p>
        </w:tc>
        <w:tc>
          <w:tcPr>
            <w:tcW w:w="2916" w:type="pct"/>
          </w:tcPr>
          <w:p w14:paraId="2ED4BB37" w14:textId="77777777" w:rsidR="00E200CF" w:rsidRDefault="00E200CF" w:rsidP="00C963CC">
            <w:pPr>
              <w:pStyle w:val="TitlePagetext"/>
            </w:pPr>
            <w:bookmarkStart w:id="15" w:name="Location"/>
            <w:bookmarkEnd w:id="15"/>
            <w:r>
              <w:t>Melbourne</w:t>
            </w:r>
          </w:p>
        </w:tc>
      </w:tr>
      <w:tr w:rsidR="00E200CF" w14:paraId="4FCD328D" w14:textId="77777777" w:rsidTr="00C963CC">
        <w:tc>
          <w:tcPr>
            <w:tcW w:w="2084" w:type="pct"/>
          </w:tcPr>
          <w:p w14:paraId="6AB75F12" w14:textId="77777777" w:rsidR="00E200CF" w:rsidRDefault="00E200CF" w:rsidP="00C963CC">
            <w:pPr>
              <w:pStyle w:val="TitlePage2"/>
            </w:pPr>
            <w:r>
              <w:t>BEFORE</w:t>
            </w:r>
          </w:p>
        </w:tc>
        <w:tc>
          <w:tcPr>
            <w:tcW w:w="2916" w:type="pct"/>
          </w:tcPr>
          <w:p w14:paraId="17C731C6" w14:textId="77777777" w:rsidR="00E200CF" w:rsidRDefault="00A33FE6" w:rsidP="00C963CC">
            <w:pPr>
              <w:pStyle w:val="TitlePagetext"/>
            </w:pPr>
            <w:bookmarkStart w:id="16" w:name="Before"/>
            <w:bookmarkEnd w:id="16"/>
            <w:r>
              <w:t>Michael Nelthorpe, Member</w:t>
            </w:r>
          </w:p>
        </w:tc>
      </w:tr>
      <w:tr w:rsidR="00E200CF" w14:paraId="380A0A42" w14:textId="77777777" w:rsidTr="00C963CC">
        <w:tc>
          <w:tcPr>
            <w:tcW w:w="2084" w:type="pct"/>
          </w:tcPr>
          <w:p w14:paraId="0E1918DA" w14:textId="77777777" w:rsidR="00E200CF" w:rsidRDefault="00E200CF" w:rsidP="00C963CC">
            <w:pPr>
              <w:pStyle w:val="TitlePage2"/>
            </w:pPr>
            <w:r>
              <w:t>HEARING TYPE</w:t>
            </w:r>
          </w:p>
        </w:tc>
        <w:tc>
          <w:tcPr>
            <w:tcW w:w="2916" w:type="pct"/>
          </w:tcPr>
          <w:p w14:paraId="73DB1D90" w14:textId="77777777" w:rsidR="00E200CF" w:rsidRDefault="009F658E" w:rsidP="00C963CC">
            <w:pPr>
              <w:pStyle w:val="TitlePagetext"/>
            </w:pPr>
            <w:bookmarkStart w:id="17" w:name="HearingType"/>
            <w:bookmarkEnd w:id="17"/>
            <w:r>
              <w:t xml:space="preserve">Hearing </w:t>
            </w:r>
          </w:p>
        </w:tc>
      </w:tr>
      <w:tr w:rsidR="00E200CF" w14:paraId="662B3EFF" w14:textId="77777777" w:rsidTr="00C963CC">
        <w:tc>
          <w:tcPr>
            <w:tcW w:w="2084" w:type="pct"/>
          </w:tcPr>
          <w:p w14:paraId="74386402" w14:textId="77777777" w:rsidR="00E200CF" w:rsidRDefault="00E200CF" w:rsidP="00C963CC">
            <w:pPr>
              <w:pStyle w:val="TitlePage2"/>
            </w:pPr>
            <w:r>
              <w:t>DATE OF HEARING</w:t>
            </w:r>
          </w:p>
        </w:tc>
        <w:tc>
          <w:tcPr>
            <w:tcW w:w="2916" w:type="pct"/>
          </w:tcPr>
          <w:p w14:paraId="32619F5B" w14:textId="77777777" w:rsidR="00E200CF" w:rsidRDefault="00A33FE6" w:rsidP="00C963CC">
            <w:pPr>
              <w:pStyle w:val="TitlePagetext"/>
            </w:pPr>
            <w:bookmarkStart w:id="18" w:name="HearingDate"/>
            <w:bookmarkEnd w:id="18"/>
            <w:r>
              <w:t>18 August 2020</w:t>
            </w:r>
          </w:p>
        </w:tc>
      </w:tr>
      <w:tr w:rsidR="00E200CF" w14:paraId="69EF68A8" w14:textId="77777777" w:rsidTr="00C963CC">
        <w:tc>
          <w:tcPr>
            <w:tcW w:w="2084" w:type="pct"/>
          </w:tcPr>
          <w:p w14:paraId="241CADC8" w14:textId="77777777" w:rsidR="00E200CF" w:rsidRDefault="00E200CF" w:rsidP="00C963CC">
            <w:pPr>
              <w:pStyle w:val="TitlePage2"/>
            </w:pPr>
            <w:r>
              <w:t>DATE OF ORDER</w:t>
            </w:r>
          </w:p>
        </w:tc>
        <w:tc>
          <w:tcPr>
            <w:tcW w:w="2916" w:type="pct"/>
          </w:tcPr>
          <w:p w14:paraId="7B438FC5" w14:textId="709D48F5" w:rsidR="00E200CF" w:rsidRDefault="00766716" w:rsidP="00C963CC">
            <w:pPr>
              <w:pStyle w:val="TitlePagetext"/>
            </w:pPr>
            <w:bookmarkStart w:id="19" w:name="DateOrder"/>
            <w:bookmarkEnd w:id="19"/>
            <w:r>
              <w:t>26</w:t>
            </w:r>
            <w:r w:rsidR="00A33FE6">
              <w:t xml:space="preserve"> August 2020</w:t>
            </w:r>
          </w:p>
        </w:tc>
      </w:tr>
    </w:tbl>
    <w:p w14:paraId="208EEB0C" w14:textId="77777777" w:rsidR="00E200CF" w:rsidRDefault="00E200CF" w:rsidP="00E200CF"/>
    <w:p w14:paraId="25DBE20F" w14:textId="77777777" w:rsidR="00E200CF" w:rsidRDefault="00E200CF" w:rsidP="00E200CF">
      <w:pPr>
        <w:pStyle w:val="Heading1"/>
      </w:pPr>
      <w:r>
        <w:t>Order</w:t>
      </w:r>
    </w:p>
    <w:p w14:paraId="7F7C23D9" w14:textId="0A3BD42E" w:rsidR="00E200CF" w:rsidRPr="00D512F7" w:rsidRDefault="00555705" w:rsidP="00E200CF">
      <w:pPr>
        <w:pStyle w:val="Order2"/>
      </w:pPr>
      <w:r>
        <w:t>The applicant’s request to adjourn the hearing is refused.</w:t>
      </w:r>
    </w:p>
    <w:p w14:paraId="1B626A87" w14:textId="77777777" w:rsidR="00E200CF" w:rsidRPr="00613A91" w:rsidRDefault="00E200CF" w:rsidP="00E200CF">
      <w:pPr>
        <w:pStyle w:val="Order2"/>
      </w:pPr>
      <w:r w:rsidRPr="00613A91">
        <w:t xml:space="preserve">In application </w:t>
      </w:r>
      <w:r w:rsidR="00AD5124">
        <w:t>P201/2020</w:t>
      </w:r>
      <w:r w:rsidR="00555296">
        <w:t xml:space="preserve"> </w:t>
      </w:r>
      <w:r w:rsidRPr="00613A91">
        <w:t>the decision of the responsible authority is affirmed.</w:t>
      </w:r>
    </w:p>
    <w:p w14:paraId="299D7C36" w14:textId="77777777" w:rsidR="00E200CF" w:rsidRPr="00613A91" w:rsidRDefault="00E200CF" w:rsidP="00E200CF">
      <w:pPr>
        <w:pStyle w:val="Order2"/>
      </w:pPr>
      <w:r w:rsidRPr="00613A91">
        <w:t xml:space="preserve">In planning permit application </w:t>
      </w:r>
      <w:r w:rsidR="00AD5124">
        <w:t>TPA/50325</w:t>
      </w:r>
      <w:r w:rsidRPr="00613A91">
        <w:t xml:space="preserve"> no permit is granted.</w:t>
      </w:r>
    </w:p>
    <w:p w14:paraId="4745EBD8" w14:textId="77777777" w:rsidR="00E200CF" w:rsidRDefault="00E200CF" w:rsidP="00E200CF"/>
    <w:p w14:paraId="60759189" w14:textId="77777777" w:rsidR="00E200CF" w:rsidRDefault="00E200CF" w:rsidP="00E200CF"/>
    <w:p w14:paraId="195D2D55" w14:textId="77777777" w:rsidR="00E200CF" w:rsidRDefault="00E200CF" w:rsidP="00E200CF"/>
    <w:p w14:paraId="26A0D352" w14:textId="77777777" w:rsidR="00E200CF" w:rsidRDefault="00E200CF" w:rsidP="00E200CF"/>
    <w:tbl>
      <w:tblPr>
        <w:tblW w:w="4999" w:type="pct"/>
        <w:tblLook w:val="0000" w:firstRow="0" w:lastRow="0" w:firstColumn="0" w:lastColumn="0" w:noHBand="0" w:noVBand="0"/>
      </w:tblPr>
      <w:tblGrid>
        <w:gridCol w:w="3561"/>
        <w:gridCol w:w="1935"/>
        <w:gridCol w:w="3007"/>
      </w:tblGrid>
      <w:tr w:rsidR="00555296" w14:paraId="2D0C4A12" w14:textId="77777777" w:rsidTr="00555296">
        <w:tc>
          <w:tcPr>
            <w:tcW w:w="2094" w:type="pct"/>
          </w:tcPr>
          <w:p w14:paraId="02D7C889" w14:textId="07DF0BDB" w:rsidR="00555296" w:rsidRDefault="00AD5124" w:rsidP="00555296">
            <w:pPr>
              <w:tabs>
                <w:tab w:val="left" w:pos="1515"/>
              </w:tabs>
              <w:spacing w:before="80" w:after="100"/>
              <w:rPr>
                <w:rFonts w:ascii="Times New Roman Bold" w:hAnsi="Times New Roman Bold"/>
                <w:b/>
              </w:rPr>
            </w:pPr>
            <w:bookmarkStart w:id="20" w:name="DELappearances"/>
            <w:r>
              <w:rPr>
                <w:rFonts w:ascii="Times New Roman Bold" w:hAnsi="Times New Roman Bold"/>
                <w:b/>
              </w:rPr>
              <w:t>Michael Nelthorpe</w:t>
            </w:r>
          </w:p>
        </w:tc>
        <w:tc>
          <w:tcPr>
            <w:tcW w:w="1138" w:type="pct"/>
          </w:tcPr>
          <w:p w14:paraId="2B34D7C8" w14:textId="77777777" w:rsidR="00555296" w:rsidRDefault="00555296" w:rsidP="00555296"/>
        </w:tc>
        <w:tc>
          <w:tcPr>
            <w:tcW w:w="1768" w:type="pct"/>
          </w:tcPr>
          <w:p w14:paraId="2546ED5A" w14:textId="77777777" w:rsidR="00555296" w:rsidRDefault="00555296" w:rsidP="00555296"/>
        </w:tc>
      </w:tr>
      <w:tr w:rsidR="00555296" w14:paraId="03D6D80D" w14:textId="77777777" w:rsidTr="00555296">
        <w:tc>
          <w:tcPr>
            <w:tcW w:w="2094" w:type="pct"/>
          </w:tcPr>
          <w:p w14:paraId="4B826D1B" w14:textId="77777777" w:rsidR="00555296" w:rsidRDefault="00555296" w:rsidP="00555296">
            <w:pPr>
              <w:spacing w:before="80" w:after="100"/>
              <w:rPr>
                <w:b/>
              </w:rPr>
            </w:pPr>
            <w:r w:rsidRPr="00AD5124">
              <w:rPr>
                <w:b/>
              </w:rPr>
              <w:t>Member</w:t>
            </w:r>
          </w:p>
        </w:tc>
        <w:tc>
          <w:tcPr>
            <w:tcW w:w="1138" w:type="pct"/>
          </w:tcPr>
          <w:p w14:paraId="65A0731B" w14:textId="77777777" w:rsidR="00555296" w:rsidRDefault="00555296" w:rsidP="00555296"/>
        </w:tc>
        <w:tc>
          <w:tcPr>
            <w:tcW w:w="1768" w:type="pct"/>
          </w:tcPr>
          <w:p w14:paraId="576CCBE4" w14:textId="77777777" w:rsidR="00555296" w:rsidRDefault="00555296" w:rsidP="00555296"/>
        </w:tc>
      </w:tr>
    </w:tbl>
    <w:p w14:paraId="642B259D" w14:textId="65425C34" w:rsidR="00555705" w:rsidRDefault="00555705" w:rsidP="00E200CF"/>
    <w:p w14:paraId="3DD82F73" w14:textId="77777777" w:rsidR="00555705" w:rsidRDefault="00555705">
      <w:r>
        <w:br w:type="page"/>
      </w:r>
    </w:p>
    <w:p w14:paraId="0928AEAC" w14:textId="40B2BB7D" w:rsidR="00E200CF" w:rsidRDefault="005747BB" w:rsidP="00E200CF">
      <w:pPr>
        <w:pStyle w:val="Heading1"/>
        <w:rPr>
          <w:highlight w:val="yellow"/>
        </w:rPr>
      </w:pPr>
      <w:r>
        <w:rPr>
          <w:noProof/>
        </w:rPr>
        <w:lastRenderedPageBreak/>
        <w:drawing>
          <wp:anchor distT="0" distB="0" distL="114300" distR="114300" simplePos="0" relativeHeight="251659264" behindDoc="1" locked="0" layoutInCell="1" allowOverlap="1" wp14:anchorId="23CF73FE" wp14:editId="043B289B">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Appearances</w:t>
      </w:r>
    </w:p>
    <w:tbl>
      <w:tblPr>
        <w:tblW w:w="5000" w:type="pct"/>
        <w:tblLook w:val="0000" w:firstRow="0" w:lastRow="0" w:firstColumn="0" w:lastColumn="0" w:noHBand="0" w:noVBand="0"/>
      </w:tblPr>
      <w:tblGrid>
        <w:gridCol w:w="3441"/>
        <w:gridCol w:w="5064"/>
      </w:tblGrid>
      <w:tr w:rsidR="00E200CF" w14:paraId="585E248F" w14:textId="77777777" w:rsidTr="00C963CC">
        <w:trPr>
          <w:cantSplit/>
        </w:trPr>
        <w:tc>
          <w:tcPr>
            <w:tcW w:w="2023" w:type="pct"/>
          </w:tcPr>
          <w:p w14:paraId="78C1C4F0" w14:textId="77777777" w:rsidR="00E200CF" w:rsidRDefault="00E200CF" w:rsidP="00C963CC">
            <w:pPr>
              <w:pStyle w:val="TitlePagetext"/>
            </w:pPr>
            <w:r>
              <w:t>For applicant</w:t>
            </w:r>
          </w:p>
        </w:tc>
        <w:tc>
          <w:tcPr>
            <w:tcW w:w="2977" w:type="pct"/>
          </w:tcPr>
          <w:p w14:paraId="3CAD1DD4" w14:textId="4DF850A6" w:rsidR="00E200CF" w:rsidRDefault="00AD5124" w:rsidP="00C963CC">
            <w:pPr>
              <w:pStyle w:val="TitlePagetext"/>
            </w:pPr>
            <w:r>
              <w:t>Ms Helen Ho and Mr Callen Bray, building designers of Callen Bray Building Design &amp; Drafting.</w:t>
            </w:r>
          </w:p>
        </w:tc>
      </w:tr>
      <w:tr w:rsidR="00E200CF" w14:paraId="2B8A51F5" w14:textId="77777777" w:rsidTr="00C963CC">
        <w:trPr>
          <w:cantSplit/>
        </w:trPr>
        <w:tc>
          <w:tcPr>
            <w:tcW w:w="2023" w:type="pct"/>
          </w:tcPr>
          <w:p w14:paraId="2EAD53EC" w14:textId="77777777" w:rsidR="00E200CF" w:rsidRDefault="00E200CF" w:rsidP="00C963CC">
            <w:pPr>
              <w:pStyle w:val="TitlePagetext"/>
            </w:pPr>
            <w:r>
              <w:t>For responsible authority</w:t>
            </w:r>
          </w:p>
        </w:tc>
        <w:tc>
          <w:tcPr>
            <w:tcW w:w="2977" w:type="pct"/>
          </w:tcPr>
          <w:p w14:paraId="4A7953A2" w14:textId="24905CFA" w:rsidR="00E200CF" w:rsidRDefault="00AD5124" w:rsidP="00C963CC">
            <w:pPr>
              <w:pStyle w:val="TitlePagetext"/>
            </w:pPr>
            <w:r>
              <w:t>Mr Peter English, town planner of Peter English &amp; Associates.</w:t>
            </w:r>
          </w:p>
        </w:tc>
      </w:tr>
    </w:tbl>
    <w:bookmarkEnd w:id="20"/>
    <w:p w14:paraId="4C61387A" w14:textId="77777777" w:rsidR="00E200CF" w:rsidRDefault="00E200CF" w:rsidP="00E200CF">
      <w:pPr>
        <w:pStyle w:val="Heading1"/>
        <w:rPr>
          <w:highlight w:val="yellow"/>
        </w:rPr>
      </w:pPr>
      <w:r>
        <w:t>Information</w:t>
      </w:r>
    </w:p>
    <w:tbl>
      <w:tblPr>
        <w:tblW w:w="5000" w:type="pct"/>
        <w:tblLook w:val="0000" w:firstRow="0" w:lastRow="0" w:firstColumn="0" w:lastColumn="0" w:noHBand="0" w:noVBand="0"/>
      </w:tblPr>
      <w:tblGrid>
        <w:gridCol w:w="3273"/>
        <w:gridCol w:w="5232"/>
      </w:tblGrid>
      <w:tr w:rsidR="00E200CF" w14:paraId="005E64C0" w14:textId="77777777" w:rsidTr="00C963CC">
        <w:trPr>
          <w:cantSplit/>
        </w:trPr>
        <w:tc>
          <w:tcPr>
            <w:tcW w:w="1924" w:type="pct"/>
          </w:tcPr>
          <w:p w14:paraId="48C088C5" w14:textId="77777777" w:rsidR="00E200CF" w:rsidRDefault="00E200CF" w:rsidP="00C963CC">
            <w:pPr>
              <w:pStyle w:val="TitlePagetext"/>
            </w:pPr>
            <w:r>
              <w:t>Description of proposal</w:t>
            </w:r>
          </w:p>
        </w:tc>
        <w:tc>
          <w:tcPr>
            <w:tcW w:w="3076" w:type="pct"/>
          </w:tcPr>
          <w:p w14:paraId="1D4BCF5A" w14:textId="217AABF7" w:rsidR="00E200CF" w:rsidRPr="00851E10" w:rsidRDefault="00AD5124" w:rsidP="00C963CC">
            <w:pPr>
              <w:pStyle w:val="TitlePagetext"/>
            </w:pPr>
            <w:r>
              <w:t xml:space="preserve">Three </w:t>
            </w:r>
            <w:r w:rsidR="00555705">
              <w:t xml:space="preserve">two-storey </w:t>
            </w:r>
            <w:r>
              <w:t>dwellings</w:t>
            </w:r>
          </w:p>
        </w:tc>
      </w:tr>
      <w:tr w:rsidR="00E200CF" w14:paraId="67B14AE3" w14:textId="77777777" w:rsidTr="00C963CC">
        <w:trPr>
          <w:cantSplit/>
        </w:trPr>
        <w:tc>
          <w:tcPr>
            <w:tcW w:w="1924" w:type="pct"/>
          </w:tcPr>
          <w:p w14:paraId="404BBDF1" w14:textId="77777777" w:rsidR="00E200CF" w:rsidRDefault="00E200CF" w:rsidP="00C963CC">
            <w:pPr>
              <w:pStyle w:val="TitlePagetext"/>
            </w:pPr>
            <w:r>
              <w:t>Nature of proceeding</w:t>
            </w:r>
          </w:p>
        </w:tc>
        <w:tc>
          <w:tcPr>
            <w:tcW w:w="3076" w:type="pct"/>
          </w:tcPr>
          <w:p w14:paraId="45339A3F" w14:textId="4AE08812" w:rsidR="00E200CF" w:rsidRPr="00851E10" w:rsidRDefault="000003F2" w:rsidP="00555705">
            <w:pPr>
              <w:pStyle w:val="TitlePagetext"/>
            </w:pPr>
            <w:r>
              <w:t xml:space="preserve">Application under section 77 of the </w:t>
            </w:r>
            <w:r>
              <w:rPr>
                <w:i/>
              </w:rPr>
              <w:t>Planning and Environment Act 1987</w:t>
            </w:r>
            <w:r>
              <w:t xml:space="preserve"> – to review the refusal to grant a permit.</w:t>
            </w:r>
          </w:p>
        </w:tc>
      </w:tr>
      <w:tr w:rsidR="00E200CF" w14:paraId="08B9F18F" w14:textId="77777777" w:rsidTr="00C963CC">
        <w:trPr>
          <w:cantSplit/>
        </w:trPr>
        <w:tc>
          <w:tcPr>
            <w:tcW w:w="1924" w:type="pct"/>
          </w:tcPr>
          <w:p w14:paraId="1792C4CD" w14:textId="77777777" w:rsidR="00E200CF" w:rsidRPr="005C699E" w:rsidRDefault="00E200CF" w:rsidP="00C963CC">
            <w:pPr>
              <w:pStyle w:val="TitlePagetext"/>
            </w:pPr>
            <w:r>
              <w:t>Planning scheme</w:t>
            </w:r>
          </w:p>
        </w:tc>
        <w:tc>
          <w:tcPr>
            <w:tcW w:w="3076" w:type="pct"/>
          </w:tcPr>
          <w:p w14:paraId="7494BA3F" w14:textId="4A018463" w:rsidR="00E200CF" w:rsidRPr="00851E10" w:rsidRDefault="00555705" w:rsidP="00C963CC">
            <w:pPr>
              <w:pStyle w:val="TitlePagetext"/>
            </w:pPr>
            <w:r>
              <w:t>Monash Planning Scheme</w:t>
            </w:r>
          </w:p>
        </w:tc>
      </w:tr>
      <w:tr w:rsidR="00E200CF" w14:paraId="5EB35D7E" w14:textId="77777777" w:rsidTr="00C963CC">
        <w:trPr>
          <w:cantSplit/>
        </w:trPr>
        <w:tc>
          <w:tcPr>
            <w:tcW w:w="1924" w:type="pct"/>
          </w:tcPr>
          <w:p w14:paraId="6074B95D" w14:textId="77777777" w:rsidR="00E200CF" w:rsidRDefault="00E200CF" w:rsidP="00C963CC">
            <w:pPr>
              <w:pStyle w:val="TitlePagetext"/>
            </w:pPr>
            <w:r w:rsidRPr="005C699E">
              <w:t xml:space="preserve">Zone and </w:t>
            </w:r>
            <w:r>
              <w:t>o</w:t>
            </w:r>
            <w:r w:rsidRPr="005C699E">
              <w:t>verlays</w:t>
            </w:r>
          </w:p>
        </w:tc>
        <w:tc>
          <w:tcPr>
            <w:tcW w:w="3076" w:type="pct"/>
          </w:tcPr>
          <w:p w14:paraId="78F80A63" w14:textId="3452266E" w:rsidR="00E200CF" w:rsidRPr="00851E10" w:rsidRDefault="00555705" w:rsidP="00C963CC">
            <w:pPr>
              <w:pStyle w:val="TitlePagetext"/>
            </w:pPr>
            <w:r>
              <w:t>General Residential Zone Schedule 3</w:t>
            </w:r>
          </w:p>
        </w:tc>
      </w:tr>
      <w:tr w:rsidR="00E200CF" w14:paraId="4D280E25" w14:textId="77777777" w:rsidTr="00C963CC">
        <w:trPr>
          <w:cantSplit/>
        </w:trPr>
        <w:tc>
          <w:tcPr>
            <w:tcW w:w="1924" w:type="pct"/>
          </w:tcPr>
          <w:p w14:paraId="22168969" w14:textId="77777777" w:rsidR="00E200CF" w:rsidRPr="005C699E" w:rsidRDefault="00E200CF" w:rsidP="00C963CC">
            <w:pPr>
              <w:pStyle w:val="TitlePagetext"/>
            </w:pPr>
            <w:r>
              <w:t>Permit requirements</w:t>
            </w:r>
          </w:p>
        </w:tc>
        <w:tc>
          <w:tcPr>
            <w:tcW w:w="3076" w:type="pct"/>
          </w:tcPr>
          <w:p w14:paraId="55A2446E" w14:textId="43013652" w:rsidR="00C1567D" w:rsidRPr="00C1567D" w:rsidRDefault="00555705" w:rsidP="00C963CC">
            <w:pPr>
              <w:pStyle w:val="TitlePagetext"/>
            </w:pPr>
            <w:r>
              <w:t>Clause 32.08-6:  to construct two or more dwellings on a lot.</w:t>
            </w:r>
          </w:p>
        </w:tc>
      </w:tr>
      <w:tr w:rsidR="000003F2" w14:paraId="0EDEC05E" w14:textId="77777777" w:rsidTr="00C963CC">
        <w:trPr>
          <w:cantSplit/>
        </w:trPr>
        <w:tc>
          <w:tcPr>
            <w:tcW w:w="1924" w:type="pct"/>
          </w:tcPr>
          <w:p w14:paraId="14B387A6" w14:textId="77777777" w:rsidR="000003F2" w:rsidRDefault="000003F2" w:rsidP="00C963CC">
            <w:pPr>
              <w:pStyle w:val="TitlePagetext"/>
            </w:pPr>
            <w:r>
              <w:t>Relevant scheme policies and provisions</w:t>
            </w:r>
          </w:p>
        </w:tc>
        <w:tc>
          <w:tcPr>
            <w:tcW w:w="3076" w:type="pct"/>
          </w:tcPr>
          <w:p w14:paraId="4667957D" w14:textId="02578477" w:rsidR="000003F2" w:rsidRPr="00851E10" w:rsidRDefault="00555705" w:rsidP="00C963CC">
            <w:pPr>
              <w:pStyle w:val="TitlePagetext"/>
            </w:pPr>
            <w:r>
              <w:t>Clauses 11, 15, 16, 21.02, 21.03, 21.04, 22.01, 32.08, 52.06, 55, 65 &amp; 71.02.</w:t>
            </w:r>
          </w:p>
        </w:tc>
      </w:tr>
      <w:tr w:rsidR="00E200CF" w14:paraId="12E7163A" w14:textId="77777777" w:rsidTr="00C963CC">
        <w:trPr>
          <w:cantSplit/>
        </w:trPr>
        <w:tc>
          <w:tcPr>
            <w:tcW w:w="1924" w:type="pct"/>
          </w:tcPr>
          <w:p w14:paraId="12869577" w14:textId="77777777" w:rsidR="00E200CF" w:rsidRDefault="00E200CF" w:rsidP="00C963CC">
            <w:pPr>
              <w:pStyle w:val="TitlePagetext"/>
            </w:pPr>
            <w:r>
              <w:t>Land description</w:t>
            </w:r>
          </w:p>
        </w:tc>
        <w:tc>
          <w:tcPr>
            <w:tcW w:w="3076" w:type="pct"/>
          </w:tcPr>
          <w:p w14:paraId="5020BC5D" w14:textId="6DE43BB9" w:rsidR="00E200CF" w:rsidRPr="00851E10" w:rsidRDefault="00555705" w:rsidP="00C963CC">
            <w:pPr>
              <w:pStyle w:val="TitlePagetext"/>
            </w:pPr>
            <w:r>
              <w:t>This rectangular site is on the west side of Wanda Street near its intersection with Police Road.  It has a 17.55 metre frontage, a 48.73 metre depth and an area of 854 square metres.  A single-storey dwelling occupies the site.</w:t>
            </w:r>
          </w:p>
        </w:tc>
      </w:tr>
    </w:tbl>
    <w:p w14:paraId="41B71146" w14:textId="77777777" w:rsidR="00E200CF" w:rsidRDefault="00E200CF" w:rsidP="00E200CF">
      <w:pPr>
        <w:pStyle w:val="Order1"/>
      </w:pPr>
    </w:p>
    <w:p w14:paraId="271E9162" w14:textId="249123FC" w:rsidR="00E200CF" w:rsidRDefault="00E200CF" w:rsidP="00E200CF">
      <w:pPr>
        <w:pStyle w:val="Heading1"/>
      </w:pPr>
      <w:r>
        <w:br w:type="page"/>
      </w:r>
      <w:r w:rsidR="005747BB">
        <w:rPr>
          <w:noProof/>
        </w:rPr>
        <w:lastRenderedPageBreak/>
        <w:drawing>
          <wp:anchor distT="0" distB="0" distL="114300" distR="114300" simplePos="0" relativeHeight="251660288" behindDoc="1" locked="0" layoutInCell="1" allowOverlap="1" wp14:anchorId="6F1E4519" wp14:editId="5CA476C1">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w:t>
      </w:r>
      <w:r w:rsidR="00555705">
        <w:t>mark</w:t>
      </w:r>
      <w:r>
        <w:t>s</w:t>
      </w:r>
    </w:p>
    <w:p w14:paraId="5ABC261B" w14:textId="77777777" w:rsidR="00E200CF" w:rsidRDefault="00E200CF" w:rsidP="00E200CF">
      <w:pPr>
        <w:pStyle w:val="Heading2"/>
      </w:pPr>
      <w:r>
        <w:t xml:space="preserve">What is this </w:t>
      </w:r>
      <w:r w:rsidRPr="004413F4">
        <w:t>proceeding</w:t>
      </w:r>
      <w:r>
        <w:t xml:space="preserve"> about?</w:t>
      </w:r>
    </w:p>
    <w:p w14:paraId="7F0EBAEA" w14:textId="0DF1A5CB" w:rsidR="00E200CF" w:rsidRDefault="00555705" w:rsidP="00E200CF">
      <w:pPr>
        <w:pStyle w:val="Para1"/>
      </w:pPr>
      <w:r>
        <w:t xml:space="preserve">Thanh Vu Nguyen </w:t>
      </w:r>
      <w:r>
        <w:rPr>
          <w:b/>
          <w:bCs/>
        </w:rPr>
        <w:t xml:space="preserve">(‘the applicant’) </w:t>
      </w:r>
      <w:r>
        <w:t xml:space="preserve">seeks a review of the decision of Monash City Council </w:t>
      </w:r>
      <w:r>
        <w:rPr>
          <w:b/>
          <w:bCs/>
        </w:rPr>
        <w:t xml:space="preserve">(‘the council’) </w:t>
      </w:r>
      <w:r>
        <w:t>to refuse to grant a permit for three two-storey dwellings at 161 Wanda Street, Mulgrave.</w:t>
      </w:r>
    </w:p>
    <w:p w14:paraId="678FB174" w14:textId="77777777" w:rsidR="00E200CF" w:rsidRDefault="00E200CF" w:rsidP="00E200CF">
      <w:pPr>
        <w:pStyle w:val="Heading2"/>
      </w:pPr>
      <w:r>
        <w:t xml:space="preserve">Procedural issues &amp; rulings </w:t>
      </w:r>
    </w:p>
    <w:p w14:paraId="39E28852" w14:textId="28DBD27D" w:rsidR="00002078" w:rsidRDefault="00002078" w:rsidP="00002078">
      <w:pPr>
        <w:pStyle w:val="Heading3"/>
      </w:pPr>
      <w:r>
        <w:t>Background</w:t>
      </w:r>
    </w:p>
    <w:p w14:paraId="1765019E" w14:textId="18E6F694" w:rsidR="00766716" w:rsidRDefault="0066408F" w:rsidP="00E200CF">
      <w:pPr>
        <w:pStyle w:val="Para1"/>
      </w:pPr>
      <w:r>
        <w:t xml:space="preserve">Five business days before the hearing, the parties filed and served their submissions in accordance with the Tribunal’s </w:t>
      </w:r>
      <w:r w:rsidR="00240F97">
        <w:t>O</w:t>
      </w:r>
      <w:r>
        <w:t xml:space="preserve">rders.  </w:t>
      </w:r>
    </w:p>
    <w:p w14:paraId="1FC32686" w14:textId="5EAB0A27" w:rsidR="00002078" w:rsidRDefault="0066408F" w:rsidP="00E200CF">
      <w:pPr>
        <w:pStyle w:val="Para1"/>
      </w:pPr>
      <w:r>
        <w:t>T</w:t>
      </w:r>
      <w:r w:rsidR="00592A20">
        <w:t>he applicant</w:t>
      </w:r>
      <w:r w:rsidR="00157027">
        <w:t xml:space="preserve">’s </w:t>
      </w:r>
      <w:r w:rsidR="00002078">
        <w:t>submissions included</w:t>
      </w:r>
      <w:r w:rsidR="00766716">
        <w:t>, and were based on,</w:t>
      </w:r>
      <w:r w:rsidR="00002078">
        <w:t xml:space="preserve"> a set of </w:t>
      </w:r>
      <w:r w:rsidR="00455C77">
        <w:t>amended</w:t>
      </w:r>
      <w:r w:rsidR="00002078">
        <w:t xml:space="preserve"> </w:t>
      </w:r>
      <w:r>
        <w:t>plans</w:t>
      </w:r>
      <w:r w:rsidR="00002078">
        <w:t xml:space="preserve"> </w:t>
      </w:r>
      <w:r w:rsidR="008715C0">
        <w:rPr>
          <w:b/>
          <w:bCs/>
        </w:rPr>
        <w:t xml:space="preserve">(‘the amended plans’) </w:t>
      </w:r>
      <w:r w:rsidR="00002078">
        <w:t>and a</w:t>
      </w:r>
      <w:r>
        <w:t>n</w:t>
      </w:r>
      <w:r w:rsidR="00002078">
        <w:t xml:space="preserve"> </w:t>
      </w:r>
      <w:r>
        <w:t>assessment</w:t>
      </w:r>
      <w:r w:rsidR="00002078">
        <w:t xml:space="preserve"> </w:t>
      </w:r>
      <w:r>
        <w:t xml:space="preserve">of the revised plans </w:t>
      </w:r>
      <w:r w:rsidR="00002078">
        <w:t xml:space="preserve">by </w:t>
      </w:r>
      <w:r>
        <w:t xml:space="preserve">a </w:t>
      </w:r>
      <w:r w:rsidR="00002078">
        <w:t>traffic engineer</w:t>
      </w:r>
      <w:r w:rsidR="00766716">
        <w:t>.  The council’s submissions were based on the plans it had made its decision on</w:t>
      </w:r>
      <w:r w:rsidR="008715C0">
        <w:t xml:space="preserve"> </w:t>
      </w:r>
      <w:r w:rsidR="008715C0">
        <w:rPr>
          <w:b/>
          <w:bCs/>
        </w:rPr>
        <w:t>(‘the decision plans’)</w:t>
      </w:r>
      <w:r>
        <w:t>.</w:t>
      </w:r>
    </w:p>
    <w:p w14:paraId="413B1ECF" w14:textId="1E09486D" w:rsidR="00455C77" w:rsidRDefault="0066408F" w:rsidP="0066408F">
      <w:pPr>
        <w:pStyle w:val="Para1"/>
      </w:pPr>
      <w:r>
        <w:t xml:space="preserve">The following day, </w:t>
      </w:r>
      <w:r w:rsidR="00157027">
        <w:t xml:space="preserve">the council </w:t>
      </w:r>
      <w:r>
        <w:t>notifi</w:t>
      </w:r>
      <w:r w:rsidR="00157027">
        <w:t xml:space="preserve">ed the Tribunal and the applicant </w:t>
      </w:r>
      <w:r>
        <w:t>that t</w:t>
      </w:r>
      <w:r w:rsidR="00157027">
        <w:t>he applicant's submissions appear to be based on the</w:t>
      </w:r>
      <w:r>
        <w:t xml:space="preserve"> </w:t>
      </w:r>
      <w:r w:rsidR="00455C77">
        <w:t>amended</w:t>
      </w:r>
      <w:r>
        <w:t xml:space="preserve"> </w:t>
      </w:r>
      <w:r w:rsidR="00157027">
        <w:t>plans</w:t>
      </w:r>
      <w:r w:rsidR="00455C77">
        <w:t xml:space="preserve"> and advised that it objects to the substitution of amended plans at this late stage.</w:t>
      </w:r>
    </w:p>
    <w:p w14:paraId="60D6D66C" w14:textId="1995D6B8" w:rsidR="00732A9E" w:rsidRDefault="00766716" w:rsidP="0066408F">
      <w:pPr>
        <w:pStyle w:val="Para1"/>
      </w:pPr>
      <w:r>
        <w:t>O</w:t>
      </w:r>
      <w:r w:rsidR="00455C77">
        <w:t>ne business day before the hearing, the applicant</w:t>
      </w:r>
      <w:r w:rsidR="008715C0">
        <w:t>’s representatives</w:t>
      </w:r>
      <w:r w:rsidR="00455C77">
        <w:t xml:space="preserve"> foreshadowed that it would seek the Tribunal’s leave to adjourn the hearing.  The formal request was made on the afternoon before the hearing</w:t>
      </w:r>
      <w:r w:rsidR="00732A9E">
        <w:t xml:space="preserve">.  </w:t>
      </w:r>
    </w:p>
    <w:p w14:paraId="070F23DB" w14:textId="540E952C" w:rsidR="00455C77" w:rsidRDefault="00DB3B53" w:rsidP="0066408F">
      <w:pPr>
        <w:pStyle w:val="Para1"/>
      </w:pPr>
      <w:r>
        <w:t>In that</w:t>
      </w:r>
      <w:r w:rsidR="00732A9E">
        <w:t xml:space="preserve"> request</w:t>
      </w:r>
      <w:bookmarkStart w:id="21" w:name="_Hlk48760220"/>
      <w:r>
        <w:t xml:space="preserve">, </w:t>
      </w:r>
      <w:bookmarkEnd w:id="21"/>
      <w:r w:rsidR="008715C0">
        <w:t xml:space="preserve">they </w:t>
      </w:r>
      <w:r w:rsidR="009B6192">
        <w:t>explained</w:t>
      </w:r>
      <w:r>
        <w:t xml:space="preserve"> that they </w:t>
      </w:r>
      <w:r w:rsidR="00732A9E">
        <w:t>could not attend the hearing due to commitments to their full-time employer</w:t>
      </w:r>
      <w:r w:rsidR="00732A9E" w:rsidRPr="00732A9E">
        <w:t xml:space="preserve"> </w:t>
      </w:r>
      <w:r w:rsidR="00732A9E">
        <w:t xml:space="preserve">caused by the exceptional circumstances of the Stage 4 restrictions (Covid-19).  </w:t>
      </w:r>
      <w:r w:rsidR="008715C0">
        <w:t>They</w:t>
      </w:r>
      <w:r w:rsidR="00732A9E">
        <w:t xml:space="preserve"> advised that they are essential support staff in the domestic building and construction industry</w:t>
      </w:r>
      <w:r w:rsidR="00456E5A">
        <w:t>.</w:t>
      </w:r>
    </w:p>
    <w:p w14:paraId="3C7F4B73" w14:textId="2056597E" w:rsidR="00456E5A" w:rsidRDefault="00456E5A" w:rsidP="0066408F">
      <w:pPr>
        <w:pStyle w:val="Para1"/>
      </w:pPr>
      <w:r>
        <w:t xml:space="preserve">The request for adjournment was accompanied by </w:t>
      </w:r>
      <w:r w:rsidR="00F318CB">
        <w:t>the council’s objection to the adjournment on grounds that it had filed its submissions and was available for the hearing while being affected by the Stage 4 restrictions (Covid-19)</w:t>
      </w:r>
      <w:r w:rsidR="00F318CB" w:rsidRPr="00F318CB">
        <w:t xml:space="preserve"> </w:t>
      </w:r>
      <w:r w:rsidR="00F318CB">
        <w:t xml:space="preserve">in a similar manner.  </w:t>
      </w:r>
      <w:r w:rsidR="00844BBD">
        <w:t>It also contended that the parties were provided with sufficient notice of the hearing dates and restrictions affecting the conduct of the hearing.</w:t>
      </w:r>
    </w:p>
    <w:p w14:paraId="2BB3EA53" w14:textId="3DC24C9F" w:rsidR="00844BBD" w:rsidRDefault="00CA22EA" w:rsidP="00DB3B53">
      <w:pPr>
        <w:pStyle w:val="Heading3"/>
      </w:pPr>
      <w:r>
        <w:t>Submissions and findings</w:t>
      </w:r>
    </w:p>
    <w:p w14:paraId="23A1ECF6" w14:textId="1987B74F" w:rsidR="002003A9" w:rsidRDefault="002003A9" w:rsidP="002003A9">
      <w:pPr>
        <w:pStyle w:val="Heading4"/>
      </w:pPr>
      <w:r>
        <w:t>Request to adjourn</w:t>
      </w:r>
    </w:p>
    <w:p w14:paraId="3D556069" w14:textId="1C0269CF" w:rsidR="00DB3B53" w:rsidRDefault="008715C0" w:rsidP="00527CBE">
      <w:pPr>
        <w:pStyle w:val="Para1"/>
      </w:pPr>
      <w:r>
        <w:t>T</w:t>
      </w:r>
      <w:r>
        <w:t xml:space="preserve">he applicant’s representatives </w:t>
      </w:r>
      <w:r w:rsidR="00F40577">
        <w:t xml:space="preserve">attended the hearing and made their request to adjourn the </w:t>
      </w:r>
      <w:r w:rsidR="00DC0DAE">
        <w:t>proceeding</w:t>
      </w:r>
      <w:r w:rsidR="00F40577">
        <w:t xml:space="preserve">.  </w:t>
      </w:r>
      <w:r w:rsidR="00527CBE">
        <w:t xml:space="preserve">After confirming that </w:t>
      </w:r>
      <w:r w:rsidR="00F40577">
        <w:t>that their submissions were based on the amended plans</w:t>
      </w:r>
      <w:r w:rsidR="00527CBE">
        <w:t>, they requested that the hearing was based on these plans</w:t>
      </w:r>
      <w:r w:rsidR="00F40577">
        <w:t>.</w:t>
      </w:r>
    </w:p>
    <w:p w14:paraId="56337E80" w14:textId="5FBACF39" w:rsidR="00CA22EA" w:rsidRDefault="00DC0DAE" w:rsidP="00CA22EA">
      <w:pPr>
        <w:pStyle w:val="Para1"/>
      </w:pPr>
      <w:r>
        <w:t xml:space="preserve">I refused the request </w:t>
      </w:r>
      <w:r w:rsidR="00527CBE">
        <w:t xml:space="preserve">for adjournment </w:t>
      </w:r>
      <w:r>
        <w:t xml:space="preserve">on the basis that </w:t>
      </w:r>
      <w:r w:rsidR="008715C0">
        <w:t>the</w:t>
      </w:r>
      <w:r w:rsidR="00527CBE">
        <w:t xml:space="preserve"> applicant’s representatives</w:t>
      </w:r>
      <w:r>
        <w:t xml:space="preserve"> had sufficient notice of the hearing date to ensure that the applicant was represented at the hearing.  </w:t>
      </w:r>
      <w:r w:rsidR="00CA22EA">
        <w:t xml:space="preserve">I found that the applicant’s </w:t>
      </w:r>
      <w:r w:rsidR="005747BB">
        <w:rPr>
          <w:noProof/>
        </w:rPr>
        <w:lastRenderedPageBreak/>
        <w:drawing>
          <wp:anchor distT="0" distB="0" distL="114300" distR="114300" simplePos="0" relativeHeight="251661312" behindDoc="1" locked="0" layoutInCell="1" allowOverlap="1" wp14:anchorId="1CACAEED" wp14:editId="1BAFC23E">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A22EA">
        <w:t>representatives</w:t>
      </w:r>
      <w:r w:rsidR="00CA22EA">
        <w:t xml:space="preserve"> could have engaged another advocate if they thought that they may not be available at the time of the hearing. </w:t>
      </w:r>
    </w:p>
    <w:p w14:paraId="560AFCC3" w14:textId="004E937C" w:rsidR="00CA22EA" w:rsidRDefault="00CA22EA" w:rsidP="00CA22EA">
      <w:pPr>
        <w:pStyle w:val="Para1"/>
      </w:pPr>
      <w:r>
        <w:t xml:space="preserve">In Attachment A to the Order </w:t>
      </w:r>
      <w:r>
        <w:t xml:space="preserve">of </w:t>
      </w:r>
      <w:r>
        <w:t xml:space="preserve">20 February 2020, the parties </w:t>
      </w:r>
      <w:r>
        <w:t>were</w:t>
      </w:r>
      <w:r>
        <w:t xml:space="preserve"> advised that:</w:t>
      </w:r>
    </w:p>
    <w:p w14:paraId="7E8F9BAE" w14:textId="617C9B37" w:rsidR="00CA22EA" w:rsidRDefault="00CA22EA" w:rsidP="00CA22EA">
      <w:pPr>
        <w:pStyle w:val="Quote1"/>
      </w:pPr>
      <w:r>
        <w:t>All adjournment requests must be made immediately y</w:t>
      </w:r>
      <w:r>
        <w:t>o</w:t>
      </w:r>
      <w:r>
        <w:t>u become aware of the basis for a request.</w:t>
      </w:r>
    </w:p>
    <w:p w14:paraId="6654500E" w14:textId="44C0411A" w:rsidR="00CA22EA" w:rsidRDefault="00CA22EA" w:rsidP="00CA22EA">
      <w:pPr>
        <w:pStyle w:val="Quote1"/>
      </w:pPr>
      <w:r>
        <w:t>Applications for adjournment of a hearing are not encouraged and you should not expect that an adjournment will be gran</w:t>
      </w:r>
      <w:r>
        <w:t>t</w:t>
      </w:r>
      <w:r>
        <w:t>ed even if all parties consent.  VCAT may refuse an adjournment if it considers that the adjournment is:</w:t>
      </w:r>
    </w:p>
    <w:p w14:paraId="4B900E04" w14:textId="77777777" w:rsidR="00CA22EA" w:rsidRDefault="00CA22EA" w:rsidP="00CA22EA">
      <w:pPr>
        <w:pStyle w:val="Quote3"/>
      </w:pPr>
      <w:r>
        <w:t>Not in the public interest</w:t>
      </w:r>
    </w:p>
    <w:p w14:paraId="70767CA0" w14:textId="77777777" w:rsidR="00CA22EA" w:rsidRDefault="00CA22EA" w:rsidP="00CA22EA">
      <w:pPr>
        <w:pStyle w:val="Quote3"/>
      </w:pPr>
      <w:r>
        <w:t>Prejudicial to the interests of one or more parties or the expeditious determination of the proceeding</w:t>
      </w:r>
    </w:p>
    <w:p w14:paraId="0C9809C7" w14:textId="77777777" w:rsidR="00CA22EA" w:rsidRDefault="00CA22EA" w:rsidP="00CA22EA">
      <w:pPr>
        <w:pStyle w:val="Quote3"/>
      </w:pPr>
      <w:r>
        <w:t>Contrary to efficient case management, or</w:t>
      </w:r>
    </w:p>
    <w:p w14:paraId="04E7E167" w14:textId="2F5C196B" w:rsidR="00CA22EA" w:rsidRDefault="00CA22EA" w:rsidP="00CA22EA">
      <w:pPr>
        <w:pStyle w:val="Quote3"/>
      </w:pPr>
      <w:r>
        <w:t xml:space="preserve">Otherwise </w:t>
      </w:r>
      <w:r>
        <w:t>n</w:t>
      </w:r>
      <w:r>
        <w:t>ot justified</w:t>
      </w:r>
    </w:p>
    <w:p w14:paraId="7D345A8A" w14:textId="3EA6C0F7" w:rsidR="00240F97" w:rsidRDefault="00CA22EA" w:rsidP="00037110">
      <w:pPr>
        <w:pStyle w:val="Para1"/>
      </w:pPr>
      <w:r>
        <w:t>In this instance, I found that the adjournment would be prejudicial to the expeditious determining of the proceeding.</w:t>
      </w:r>
    </w:p>
    <w:p w14:paraId="786E45B1" w14:textId="482E449C" w:rsidR="002003A9" w:rsidRDefault="002003A9" w:rsidP="002003A9">
      <w:pPr>
        <w:pStyle w:val="Heading4"/>
      </w:pPr>
      <w:r>
        <w:t>Request to substitute amended plans</w:t>
      </w:r>
    </w:p>
    <w:p w14:paraId="0525FB8C" w14:textId="77777777" w:rsidR="002003A9" w:rsidRDefault="00527CBE" w:rsidP="00037110">
      <w:pPr>
        <w:pStyle w:val="Para1"/>
      </w:pPr>
      <w:r>
        <w:t>I refused to grant leave to substitute the amended plans on the basis that the council had not had sufficient time to respond to the</w:t>
      </w:r>
      <w:r w:rsidR="00CA22EA">
        <w:t>se</w:t>
      </w:r>
      <w:r>
        <w:t xml:space="preserve"> plans.</w:t>
      </w:r>
      <w:r w:rsidR="00CA22EA">
        <w:t xml:space="preserve">  </w:t>
      </w:r>
    </w:p>
    <w:p w14:paraId="235E1596" w14:textId="06EAB0DE" w:rsidR="00527CBE" w:rsidRDefault="002003A9" w:rsidP="00037110">
      <w:pPr>
        <w:pStyle w:val="Para1"/>
      </w:pPr>
      <w:r>
        <w:t>I advised that the Tribunal’s Practice Note PNPE9 – Amendment of Planning Permit Applications and Plans requires an applicant to give notice of a request to amend plans at least 30 business days before the hearing along with several requirements regarding the information required at that time.  In this instance, the request was made with only 5 business days notice.</w:t>
      </w:r>
    </w:p>
    <w:p w14:paraId="5180B182" w14:textId="2AE5A416" w:rsidR="002003A9" w:rsidRDefault="002003A9" w:rsidP="002003A9">
      <w:pPr>
        <w:pStyle w:val="Heading4"/>
      </w:pPr>
      <w:r>
        <w:t>Submissions on the decision plans</w:t>
      </w:r>
    </w:p>
    <w:p w14:paraId="3153947E" w14:textId="23974DBF" w:rsidR="00240F97" w:rsidRDefault="00CA22EA" w:rsidP="0066408F">
      <w:pPr>
        <w:pStyle w:val="Para1"/>
      </w:pPr>
      <w:r>
        <w:t>T</w:t>
      </w:r>
      <w:r w:rsidR="008715C0">
        <w:t xml:space="preserve">he applicant’s representatives </w:t>
      </w:r>
      <w:r>
        <w:t>advised</w:t>
      </w:r>
      <w:r w:rsidR="008715C0">
        <w:t xml:space="preserve"> that they </w:t>
      </w:r>
      <w:r w:rsidR="002003A9">
        <w:t xml:space="preserve">no longer relied on the decision plans and </w:t>
      </w:r>
      <w:r w:rsidR="008715C0">
        <w:t>would not make submissions on the</w:t>
      </w:r>
      <w:r w:rsidR="002003A9">
        <w:t>se</w:t>
      </w:r>
      <w:r w:rsidR="008715C0">
        <w:t xml:space="preserve"> plans.</w:t>
      </w:r>
    </w:p>
    <w:p w14:paraId="7C5ED85B" w14:textId="12345FF1" w:rsidR="00CA22EA" w:rsidRDefault="00CA22EA" w:rsidP="0066408F">
      <w:pPr>
        <w:pStyle w:val="Para1"/>
      </w:pPr>
      <w:r>
        <w:t>On this basis, I affirmed the council’s decision for want of prosecution.</w:t>
      </w:r>
    </w:p>
    <w:p w14:paraId="7E516136" w14:textId="5DA18C67" w:rsidR="002003A9" w:rsidRDefault="002003A9" w:rsidP="002003A9">
      <w:pPr>
        <w:pStyle w:val="Heading4"/>
      </w:pPr>
      <w:r>
        <w:t>My observations of the decision plans</w:t>
      </w:r>
    </w:p>
    <w:p w14:paraId="61EA7379" w14:textId="77777777" w:rsidR="005747BB" w:rsidRDefault="002003A9" w:rsidP="0066408F">
      <w:pPr>
        <w:pStyle w:val="Para1"/>
      </w:pPr>
      <w:r>
        <w:t xml:space="preserve">In further discussions, I </w:t>
      </w:r>
      <w:r w:rsidR="005747BB">
        <w:t xml:space="preserve">advised the parties of my first impressions of the decision plans and the Delegate Report.  </w:t>
      </w:r>
    </w:p>
    <w:p w14:paraId="19942F60" w14:textId="7A5CE6C2" w:rsidR="002003A9" w:rsidRDefault="005747BB" w:rsidP="0066408F">
      <w:pPr>
        <w:pStyle w:val="Para1"/>
      </w:pPr>
      <w:r>
        <w:t>I said that the ground floor footprint appeared ‘tight’, and that the council may have had good reason to say that the upper floor levels were unduly large.</w:t>
      </w:r>
    </w:p>
    <w:p w14:paraId="590D9FB4" w14:textId="728E2565" w:rsidR="005747BB" w:rsidRDefault="005747BB" w:rsidP="0066408F">
      <w:pPr>
        <w:pStyle w:val="Para1"/>
      </w:pPr>
      <w:r>
        <w:t xml:space="preserve">I also advised that the south-facing balconies and associated screening measures to avoid unreasonable overlooking were novel, and </w:t>
      </w:r>
      <w:r>
        <w:t xml:space="preserve">that the council may have had good reason to </w:t>
      </w:r>
      <w:r>
        <w:t>question this approach.</w:t>
      </w:r>
    </w:p>
    <w:p w14:paraId="552B80B5" w14:textId="7608265D" w:rsidR="00E200CF" w:rsidRDefault="005747BB" w:rsidP="00E200CF">
      <w:r>
        <w:rPr>
          <w:noProof/>
        </w:rPr>
        <w:lastRenderedPageBreak/>
        <w:drawing>
          <wp:anchor distT="0" distB="0" distL="114300" distR="114300" simplePos="0" relativeHeight="251662336" behindDoc="1" locked="0" layoutInCell="1" allowOverlap="1" wp14:anchorId="31B4B107" wp14:editId="1C3B53C2">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00F58968" w14:textId="77777777" w:rsidR="00E200CF" w:rsidRDefault="00E200CF" w:rsidP="00E200CF"/>
    <w:p w14:paraId="66A5129A" w14:textId="77777777" w:rsidR="00E200CF" w:rsidRDefault="00E200CF" w:rsidP="00E200CF"/>
    <w:p w14:paraId="65C78426" w14:textId="77777777" w:rsidR="00E200CF" w:rsidRDefault="00E200CF" w:rsidP="00E200CF"/>
    <w:tbl>
      <w:tblPr>
        <w:tblW w:w="4999" w:type="pct"/>
        <w:tblLook w:val="0000" w:firstRow="0" w:lastRow="0" w:firstColumn="0" w:lastColumn="0" w:noHBand="0" w:noVBand="0"/>
      </w:tblPr>
      <w:tblGrid>
        <w:gridCol w:w="3423"/>
        <w:gridCol w:w="1660"/>
        <w:gridCol w:w="3420"/>
      </w:tblGrid>
      <w:tr w:rsidR="00CC60A6" w14:paraId="6D45B7B3" w14:textId="77777777" w:rsidTr="00CC60A6">
        <w:tc>
          <w:tcPr>
            <w:tcW w:w="2013" w:type="pct"/>
          </w:tcPr>
          <w:p w14:paraId="322581D1" w14:textId="7DED431B" w:rsidR="00CC60A6" w:rsidRDefault="002003A9" w:rsidP="00CC60A6">
            <w:pPr>
              <w:tabs>
                <w:tab w:val="left" w:pos="1515"/>
              </w:tabs>
              <w:spacing w:before="80" w:after="100"/>
              <w:rPr>
                <w:rFonts w:ascii="Times New Roman Bold" w:hAnsi="Times New Roman Bold"/>
                <w:b/>
              </w:rPr>
            </w:pPr>
            <w:r>
              <w:rPr>
                <w:rFonts w:ascii="Times New Roman Bold" w:hAnsi="Times New Roman Bold"/>
                <w:b/>
              </w:rPr>
              <w:t>Michael Nelthorpe</w:t>
            </w:r>
          </w:p>
        </w:tc>
        <w:tc>
          <w:tcPr>
            <w:tcW w:w="976" w:type="pct"/>
          </w:tcPr>
          <w:p w14:paraId="63F20ADC" w14:textId="77777777" w:rsidR="00CC60A6" w:rsidRDefault="00CC60A6" w:rsidP="00CC60A6"/>
        </w:tc>
        <w:tc>
          <w:tcPr>
            <w:tcW w:w="2011" w:type="pct"/>
          </w:tcPr>
          <w:p w14:paraId="57979541" w14:textId="77777777" w:rsidR="00CC60A6" w:rsidRDefault="00CC60A6" w:rsidP="00CC60A6"/>
        </w:tc>
      </w:tr>
      <w:tr w:rsidR="00CC60A6" w14:paraId="49AE27B6" w14:textId="77777777" w:rsidTr="00CC60A6">
        <w:tc>
          <w:tcPr>
            <w:tcW w:w="2013" w:type="pct"/>
          </w:tcPr>
          <w:p w14:paraId="26A54D1C" w14:textId="77777777" w:rsidR="00CC60A6" w:rsidRDefault="00CC60A6" w:rsidP="00CC60A6">
            <w:pPr>
              <w:spacing w:before="80" w:after="100"/>
              <w:rPr>
                <w:b/>
              </w:rPr>
            </w:pPr>
            <w:r w:rsidRPr="002003A9">
              <w:rPr>
                <w:b/>
              </w:rPr>
              <w:t>Member</w:t>
            </w:r>
          </w:p>
        </w:tc>
        <w:tc>
          <w:tcPr>
            <w:tcW w:w="976" w:type="pct"/>
          </w:tcPr>
          <w:p w14:paraId="2E8BE10C" w14:textId="77777777" w:rsidR="00CC60A6" w:rsidRDefault="00CC60A6" w:rsidP="00CC60A6"/>
        </w:tc>
        <w:tc>
          <w:tcPr>
            <w:tcW w:w="2011" w:type="pct"/>
          </w:tcPr>
          <w:p w14:paraId="474553D7" w14:textId="77777777" w:rsidR="00CC60A6" w:rsidRDefault="00CC60A6" w:rsidP="00CC60A6"/>
        </w:tc>
      </w:tr>
    </w:tbl>
    <w:p w14:paraId="39364B55" w14:textId="77777777" w:rsidR="00E200CF" w:rsidRDefault="00E200CF" w:rsidP="00E200CF"/>
    <w:p w14:paraId="762DC611" w14:textId="77777777" w:rsidR="008B4936" w:rsidRDefault="008B4936"/>
    <w:sectPr w:rsidR="008B4936">
      <w:footerReference w:type="default" r:id="rId8"/>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3C48F" w14:textId="77777777" w:rsidR="00A33FE6" w:rsidRDefault="00A33FE6">
      <w:r>
        <w:separator/>
      </w:r>
    </w:p>
  </w:endnote>
  <w:endnote w:type="continuationSeparator" w:id="0">
    <w:p w14:paraId="70E212AB" w14:textId="77777777" w:rsidR="00A33FE6" w:rsidRDefault="00A33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7F601B" w14:paraId="43DABC4A" w14:textId="77777777">
      <w:trPr>
        <w:cantSplit/>
      </w:trPr>
      <w:tc>
        <w:tcPr>
          <w:tcW w:w="3884" w:type="pct"/>
        </w:tcPr>
        <w:p w14:paraId="2AF36098" w14:textId="77777777" w:rsidR="007F601B" w:rsidRDefault="007F601B">
          <w:pPr>
            <w:pStyle w:val="Footer"/>
            <w:spacing w:beforeLines="60" w:before="144"/>
            <w:rPr>
              <w:rFonts w:cs="Arial"/>
              <w:sz w:val="18"/>
              <w:szCs w:val="18"/>
            </w:rPr>
          </w:pPr>
          <w:bookmarkStart w:id="22" w:name="FooterDescription"/>
          <w:bookmarkStart w:id="23" w:name="FooterFileNo1"/>
          <w:bookmarkEnd w:id="22"/>
          <w:bookmarkEnd w:id="23"/>
          <w:r>
            <w:rPr>
              <w:rFonts w:cs="Arial"/>
              <w:sz w:val="18"/>
              <w:szCs w:val="18"/>
            </w:rPr>
            <w:t xml:space="preserve">VCAT Reference No. </w:t>
          </w:r>
          <w:r w:rsidR="00A33FE6" w:rsidRPr="00A33FE6">
            <w:rPr>
              <w:rFonts w:cs="Arial"/>
              <w:sz w:val="18"/>
              <w:szCs w:val="18"/>
            </w:rPr>
            <w:t>P201/2020</w:t>
          </w:r>
        </w:p>
      </w:tc>
      <w:tc>
        <w:tcPr>
          <w:tcW w:w="1116" w:type="pct"/>
        </w:tcPr>
        <w:p w14:paraId="55CD664F" w14:textId="77777777"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4D1D66">
            <w:rPr>
              <w:rFonts w:cs="Arial"/>
              <w:noProof/>
              <w:sz w:val="18"/>
              <w:szCs w:val="18"/>
            </w:rPr>
            <w:t>11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4D1D66">
            <w:rPr>
              <w:rFonts w:cs="Arial"/>
              <w:noProof/>
              <w:sz w:val="18"/>
              <w:szCs w:val="18"/>
            </w:rPr>
            <w:t>12</w:t>
          </w:r>
          <w:r>
            <w:rPr>
              <w:rFonts w:cs="Arial"/>
              <w:sz w:val="18"/>
              <w:szCs w:val="18"/>
            </w:rPr>
            <w:fldChar w:fldCharType="end"/>
          </w:r>
        </w:p>
      </w:tc>
    </w:tr>
  </w:tbl>
  <w:p w14:paraId="397649AF" w14:textId="77777777" w:rsidR="007F601B" w:rsidRDefault="007F601B">
    <w:pPr>
      <w:pStyle w:val="Footer"/>
      <w:rPr>
        <w:sz w:val="2"/>
      </w:rPr>
    </w:pPr>
  </w:p>
  <w:p w14:paraId="09F5A082" w14:textId="77777777" w:rsidR="007F601B" w:rsidRDefault="007F601B">
    <w:pPr>
      <w:rPr>
        <w:sz w:val="2"/>
      </w:rPr>
    </w:pPr>
  </w:p>
  <w:p w14:paraId="2F1B5E37"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321BD" w14:textId="77777777" w:rsidR="00A33FE6" w:rsidRDefault="00A33FE6">
      <w:pPr>
        <w:pStyle w:val="Footer"/>
        <w:pBdr>
          <w:top w:val="single" w:sz="4" w:space="1" w:color="auto"/>
        </w:pBdr>
        <w:rPr>
          <w:sz w:val="12"/>
        </w:rPr>
      </w:pPr>
    </w:p>
  </w:footnote>
  <w:footnote w:type="continuationSeparator" w:id="0">
    <w:p w14:paraId="0C79A7F7" w14:textId="77777777" w:rsidR="00A33FE6" w:rsidRDefault="00A33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3"/>
  </w:num>
  <w:num w:numId="6">
    <w:abstractNumId w:val="4"/>
  </w:num>
  <w:num w:numId="7">
    <w:abstractNumId w:val="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WakAKZ22UfPKXkcoVWHIA7N22MUshZdaMEU4mAJAorkVX9EKiXnhoVqKLqljUk46/YN1FSKW1CSY83s/1g854w==" w:salt="eA/sGXM3evWLPMC9xefyCg=="/>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A33FE6"/>
    <w:rsid w:val="000003F2"/>
    <w:rsid w:val="00002078"/>
    <w:rsid w:val="0001113F"/>
    <w:rsid w:val="00027F01"/>
    <w:rsid w:val="00057004"/>
    <w:rsid w:val="00061FEB"/>
    <w:rsid w:val="00062780"/>
    <w:rsid w:val="00063C31"/>
    <w:rsid w:val="000766E0"/>
    <w:rsid w:val="000854CC"/>
    <w:rsid w:val="000945F9"/>
    <w:rsid w:val="00094A20"/>
    <w:rsid w:val="000F4E28"/>
    <w:rsid w:val="00124C1E"/>
    <w:rsid w:val="00152541"/>
    <w:rsid w:val="001567AE"/>
    <w:rsid w:val="00157027"/>
    <w:rsid w:val="0016093F"/>
    <w:rsid w:val="00163377"/>
    <w:rsid w:val="00167876"/>
    <w:rsid w:val="001708C4"/>
    <w:rsid w:val="0018330C"/>
    <w:rsid w:val="001D63A4"/>
    <w:rsid w:val="001E49C7"/>
    <w:rsid w:val="001F2D3D"/>
    <w:rsid w:val="002003A9"/>
    <w:rsid w:val="0023472F"/>
    <w:rsid w:val="00240F97"/>
    <w:rsid w:val="002563BE"/>
    <w:rsid w:val="00275B01"/>
    <w:rsid w:val="0028144B"/>
    <w:rsid w:val="0028244B"/>
    <w:rsid w:val="00290F9B"/>
    <w:rsid w:val="00293A03"/>
    <w:rsid w:val="002A47E1"/>
    <w:rsid w:val="002A52E0"/>
    <w:rsid w:val="002B7051"/>
    <w:rsid w:val="002D05B6"/>
    <w:rsid w:val="002F27B5"/>
    <w:rsid w:val="00312D8A"/>
    <w:rsid w:val="0031301B"/>
    <w:rsid w:val="0032102D"/>
    <w:rsid w:val="00322661"/>
    <w:rsid w:val="0034213D"/>
    <w:rsid w:val="00361E5C"/>
    <w:rsid w:val="00361EF0"/>
    <w:rsid w:val="003813E9"/>
    <w:rsid w:val="003B5E75"/>
    <w:rsid w:val="003D546E"/>
    <w:rsid w:val="003D7278"/>
    <w:rsid w:val="003E11C8"/>
    <w:rsid w:val="003E5FC0"/>
    <w:rsid w:val="00434BAA"/>
    <w:rsid w:val="00455C77"/>
    <w:rsid w:val="00456E5A"/>
    <w:rsid w:val="00467B86"/>
    <w:rsid w:val="00477574"/>
    <w:rsid w:val="004908EE"/>
    <w:rsid w:val="004919B5"/>
    <w:rsid w:val="00495762"/>
    <w:rsid w:val="004959A5"/>
    <w:rsid w:val="004A201D"/>
    <w:rsid w:val="004B3605"/>
    <w:rsid w:val="004D0391"/>
    <w:rsid w:val="004D0615"/>
    <w:rsid w:val="004D1D66"/>
    <w:rsid w:val="004D2122"/>
    <w:rsid w:val="004F54C1"/>
    <w:rsid w:val="00507771"/>
    <w:rsid w:val="00510802"/>
    <w:rsid w:val="00527CBE"/>
    <w:rsid w:val="00555296"/>
    <w:rsid w:val="00555705"/>
    <w:rsid w:val="005742A7"/>
    <w:rsid w:val="005747BB"/>
    <w:rsid w:val="0058084D"/>
    <w:rsid w:val="0059145F"/>
    <w:rsid w:val="00592A20"/>
    <w:rsid w:val="005B3D5D"/>
    <w:rsid w:val="005D408F"/>
    <w:rsid w:val="005D6C47"/>
    <w:rsid w:val="005D77CE"/>
    <w:rsid w:val="005E1511"/>
    <w:rsid w:val="005E2D20"/>
    <w:rsid w:val="005E4824"/>
    <w:rsid w:val="005F6FDD"/>
    <w:rsid w:val="00604881"/>
    <w:rsid w:val="00647F43"/>
    <w:rsid w:val="0065338E"/>
    <w:rsid w:val="0066408F"/>
    <w:rsid w:val="00680AFF"/>
    <w:rsid w:val="00682C14"/>
    <w:rsid w:val="00684058"/>
    <w:rsid w:val="00697776"/>
    <w:rsid w:val="006C7549"/>
    <w:rsid w:val="006E7914"/>
    <w:rsid w:val="00705098"/>
    <w:rsid w:val="007224E2"/>
    <w:rsid w:val="00726365"/>
    <w:rsid w:val="007301D6"/>
    <w:rsid w:val="00732A9E"/>
    <w:rsid w:val="00745E58"/>
    <w:rsid w:val="00763504"/>
    <w:rsid w:val="00764EDD"/>
    <w:rsid w:val="00766716"/>
    <w:rsid w:val="00776999"/>
    <w:rsid w:val="00780572"/>
    <w:rsid w:val="007924CC"/>
    <w:rsid w:val="0079593A"/>
    <w:rsid w:val="00796305"/>
    <w:rsid w:val="007D487A"/>
    <w:rsid w:val="007F601B"/>
    <w:rsid w:val="007F77A1"/>
    <w:rsid w:val="008128BB"/>
    <w:rsid w:val="00812BED"/>
    <w:rsid w:val="00812EEA"/>
    <w:rsid w:val="008265B7"/>
    <w:rsid w:val="00830459"/>
    <w:rsid w:val="0084488B"/>
    <w:rsid w:val="0084497D"/>
    <w:rsid w:val="00844BBD"/>
    <w:rsid w:val="008602F8"/>
    <w:rsid w:val="008715C0"/>
    <w:rsid w:val="008A247D"/>
    <w:rsid w:val="008A46EC"/>
    <w:rsid w:val="008A5793"/>
    <w:rsid w:val="008B4936"/>
    <w:rsid w:val="008B7EB8"/>
    <w:rsid w:val="008C1674"/>
    <w:rsid w:val="008F64E0"/>
    <w:rsid w:val="00924205"/>
    <w:rsid w:val="00926A96"/>
    <w:rsid w:val="00932AF9"/>
    <w:rsid w:val="0094148C"/>
    <w:rsid w:val="00956463"/>
    <w:rsid w:val="009804A9"/>
    <w:rsid w:val="00993294"/>
    <w:rsid w:val="009B6192"/>
    <w:rsid w:val="009C06C7"/>
    <w:rsid w:val="009D0685"/>
    <w:rsid w:val="009F658E"/>
    <w:rsid w:val="00A150D3"/>
    <w:rsid w:val="00A30D6A"/>
    <w:rsid w:val="00A33FE6"/>
    <w:rsid w:val="00A35800"/>
    <w:rsid w:val="00A41D6E"/>
    <w:rsid w:val="00A53783"/>
    <w:rsid w:val="00AA587E"/>
    <w:rsid w:val="00AB29FA"/>
    <w:rsid w:val="00AD5124"/>
    <w:rsid w:val="00B01DC8"/>
    <w:rsid w:val="00B134F7"/>
    <w:rsid w:val="00B160AF"/>
    <w:rsid w:val="00B24B9B"/>
    <w:rsid w:val="00B30FB4"/>
    <w:rsid w:val="00B355D6"/>
    <w:rsid w:val="00B36ACB"/>
    <w:rsid w:val="00B371E4"/>
    <w:rsid w:val="00B876A2"/>
    <w:rsid w:val="00BA1951"/>
    <w:rsid w:val="00BB7851"/>
    <w:rsid w:val="00BC219D"/>
    <w:rsid w:val="00C10388"/>
    <w:rsid w:val="00C1567D"/>
    <w:rsid w:val="00C26EBF"/>
    <w:rsid w:val="00C7408F"/>
    <w:rsid w:val="00C963CC"/>
    <w:rsid w:val="00CA2144"/>
    <w:rsid w:val="00CA22EA"/>
    <w:rsid w:val="00CA2642"/>
    <w:rsid w:val="00CC19B1"/>
    <w:rsid w:val="00CC60A6"/>
    <w:rsid w:val="00CC6FF1"/>
    <w:rsid w:val="00CD1F2A"/>
    <w:rsid w:val="00CE2838"/>
    <w:rsid w:val="00D03F21"/>
    <w:rsid w:val="00D13BA6"/>
    <w:rsid w:val="00D14A42"/>
    <w:rsid w:val="00D23389"/>
    <w:rsid w:val="00D24AFE"/>
    <w:rsid w:val="00D24B15"/>
    <w:rsid w:val="00D6081F"/>
    <w:rsid w:val="00D616BA"/>
    <w:rsid w:val="00D64D3E"/>
    <w:rsid w:val="00DB3B53"/>
    <w:rsid w:val="00DC0DAE"/>
    <w:rsid w:val="00DC7C16"/>
    <w:rsid w:val="00DD240D"/>
    <w:rsid w:val="00E002C5"/>
    <w:rsid w:val="00E200CF"/>
    <w:rsid w:val="00E22A2C"/>
    <w:rsid w:val="00E27229"/>
    <w:rsid w:val="00E62037"/>
    <w:rsid w:val="00EA5010"/>
    <w:rsid w:val="00EA5975"/>
    <w:rsid w:val="00ED56ED"/>
    <w:rsid w:val="00EE5E8E"/>
    <w:rsid w:val="00EE6762"/>
    <w:rsid w:val="00F02A1F"/>
    <w:rsid w:val="00F318CB"/>
    <w:rsid w:val="00F338E1"/>
    <w:rsid w:val="00F40577"/>
    <w:rsid w:val="00F55C68"/>
    <w:rsid w:val="00F60617"/>
    <w:rsid w:val="00F773CF"/>
    <w:rsid w:val="00F9058C"/>
    <w:rsid w:val="00F94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6E121"/>
  <w15:chartTrackingRefBased/>
  <w15:docId w15:val="{9B57560C-0BAD-4CC4-AA86-03710AB07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CSV\HomeDirs3\MNelthor\Desktop\Decision%20Template%202016%20(Full%20Tex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Decision Template 2016 (Full Text).dotx</Template>
  <TotalTime>290</TotalTime>
  <Pages>5</Pages>
  <Words>972</Words>
  <Characters>5165</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Michael S Nelthorpe (CSV)</dc:creator>
  <cp:keywords/>
  <dc:description/>
  <cp:lastModifiedBy>Michael S Nelthorpe (CSV)</cp:lastModifiedBy>
  <cp:revision>15</cp:revision>
  <cp:lastPrinted>2016-10-05T18:04:00Z</cp:lastPrinted>
  <dcterms:created xsi:type="dcterms:W3CDTF">2020-08-19T06:50:00Z</dcterms:created>
  <dcterms:modified xsi:type="dcterms:W3CDTF">2020-08-26T02:48:00Z</dcterms:modified>
</cp:coreProperties>
</file>