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EBEDB" w14:textId="62D1140A" w:rsidR="005B5781" w:rsidRDefault="00084653" w:rsidP="001E5F05">
      <w:pPr>
        <w:pStyle w:val="TitlePage1"/>
        <w:ind w:left="142"/>
      </w:pPr>
      <w:bookmarkStart w:id="0" w:name="_GoBack"/>
      <w:bookmarkEnd w:id="0"/>
      <w:r>
        <w:rPr>
          <w:noProof/>
        </w:rPr>
        <w:drawing>
          <wp:anchor distT="0" distB="0" distL="114300" distR="114300" simplePos="0" relativeHeight="251659265" behindDoc="1" locked="0" layoutInCell="1" allowOverlap="1" wp14:anchorId="09FAB515" wp14:editId="6576602A">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B5781">
        <w:t xml:space="preserve">VICTORIAN CIVIL AND </w:t>
      </w:r>
      <w:r w:rsidR="005B5781" w:rsidRPr="00A522C6">
        <w:t>ADMINISTRATIVE</w:t>
      </w:r>
      <w:r w:rsidR="005B5781">
        <w:t xml:space="preserve"> TRIBUNAL</w:t>
      </w:r>
    </w:p>
    <w:p w14:paraId="183CDA76" w14:textId="77777777" w:rsidR="005B5781" w:rsidRPr="00A522C6" w:rsidRDefault="005B5781" w:rsidP="001E5F05">
      <w:pPr>
        <w:pStyle w:val="TitlePage2"/>
        <w:ind w:firstLine="142"/>
      </w:pPr>
      <w:r>
        <w:t xml:space="preserve">planning and environment </w:t>
      </w:r>
      <w:r w:rsidRPr="00A522C6">
        <w:t>DIVISION</w:t>
      </w:r>
    </w:p>
    <w:tbl>
      <w:tblPr>
        <w:tblW w:w="5000" w:type="pct"/>
        <w:tblLook w:val="0000" w:firstRow="0" w:lastRow="0" w:firstColumn="0" w:lastColumn="0" w:noHBand="0" w:noVBand="0"/>
      </w:tblPr>
      <w:tblGrid>
        <w:gridCol w:w="4802"/>
        <w:gridCol w:w="3929"/>
      </w:tblGrid>
      <w:tr w:rsidR="005B5781" w14:paraId="78A0431F" w14:textId="77777777" w:rsidTr="00E84EFF">
        <w:trPr>
          <w:cantSplit/>
        </w:trPr>
        <w:tc>
          <w:tcPr>
            <w:tcW w:w="2750" w:type="pct"/>
          </w:tcPr>
          <w:p w14:paraId="7195A0EE" w14:textId="77777777" w:rsidR="005B5781" w:rsidRDefault="005B5781" w:rsidP="00E84EFF">
            <w:pPr>
              <w:pStyle w:val="TitlePage2"/>
              <w:ind w:left="34"/>
            </w:pPr>
            <w:r>
              <w:t>planning and environment LIST</w:t>
            </w:r>
          </w:p>
        </w:tc>
        <w:tc>
          <w:tcPr>
            <w:tcW w:w="2250" w:type="pct"/>
          </w:tcPr>
          <w:p w14:paraId="144BAFEB" w14:textId="77777777" w:rsidR="005B5781" w:rsidRDefault="005B5781" w:rsidP="00E84EFF">
            <w:pPr>
              <w:pStyle w:val="TitlePage3"/>
            </w:pPr>
            <w:r>
              <w:t xml:space="preserve">vcat reference No. </w:t>
            </w:r>
            <w:r w:rsidRPr="009F4B7F">
              <w:rPr>
                <w:noProof/>
              </w:rPr>
              <w:t>P1975/2019</w:t>
            </w:r>
          </w:p>
          <w:p w14:paraId="36A87BC0" w14:textId="77777777" w:rsidR="005B5781" w:rsidRDefault="005B5781" w:rsidP="00E84EFF">
            <w:pPr>
              <w:pStyle w:val="TitlePage3"/>
            </w:pPr>
            <w:r>
              <w:t xml:space="preserve">Permit Application no. </w:t>
            </w:r>
            <w:bookmarkStart w:id="1" w:name="_Hlk44340487"/>
            <w:r w:rsidRPr="005B5781">
              <w:t>TPA/47156/A</w:t>
            </w:r>
            <w:bookmarkEnd w:id="1"/>
          </w:p>
        </w:tc>
      </w:tr>
      <w:tr w:rsidR="005B5781" w14:paraId="134B733D" w14:textId="77777777" w:rsidTr="00E84EFF">
        <w:tblPrEx>
          <w:jc w:val="center"/>
        </w:tblPrEx>
        <w:trPr>
          <w:cantSplit/>
          <w:jc w:val="center"/>
        </w:trPr>
        <w:tc>
          <w:tcPr>
            <w:tcW w:w="5000" w:type="pct"/>
            <w:gridSpan w:val="2"/>
          </w:tcPr>
          <w:p w14:paraId="373BFC51" w14:textId="77777777" w:rsidR="005B5781" w:rsidRDefault="005B5781" w:rsidP="00E84EFF">
            <w:pPr>
              <w:pStyle w:val="TitlePage2"/>
              <w:jc w:val="center"/>
            </w:pPr>
            <w:r>
              <w:t>CATCHWORDS</w:t>
            </w:r>
          </w:p>
        </w:tc>
      </w:tr>
      <w:tr w:rsidR="005B5781" w14:paraId="5958EB69" w14:textId="77777777" w:rsidTr="00E84EFF">
        <w:tblPrEx>
          <w:jc w:val="center"/>
        </w:tblPrEx>
        <w:trPr>
          <w:cantSplit/>
          <w:jc w:val="center"/>
        </w:trPr>
        <w:tc>
          <w:tcPr>
            <w:tcW w:w="5000" w:type="pct"/>
            <w:gridSpan w:val="2"/>
          </w:tcPr>
          <w:p w14:paraId="5090AD65" w14:textId="50ADE430" w:rsidR="005B5781" w:rsidRDefault="00371D7B" w:rsidP="00E84EFF">
            <w:pPr>
              <w:pStyle w:val="Catchwords"/>
            </w:pPr>
            <w:r w:rsidRPr="00371D7B">
              <w:t>Monash</w:t>
            </w:r>
            <w:r>
              <w:t xml:space="preserve"> Planning Scheme; Application under </w:t>
            </w:r>
            <w:r w:rsidRPr="00371D7B">
              <w:t xml:space="preserve">section 82 of the </w:t>
            </w:r>
            <w:r w:rsidRPr="00371D7B">
              <w:rPr>
                <w:i/>
                <w:iCs/>
              </w:rPr>
              <w:t>Planning and Environment Act 1987</w:t>
            </w:r>
            <w:r>
              <w:t xml:space="preserve">; </w:t>
            </w:r>
            <w:r w:rsidR="00C7377B">
              <w:t xml:space="preserve">GRZ3; VPO1; Amendments to permit for two dwellings; </w:t>
            </w:r>
            <w:r w:rsidR="00754BC0">
              <w:t xml:space="preserve">Amendment C125 Part 2; </w:t>
            </w:r>
            <w:r w:rsidR="00525D06">
              <w:t xml:space="preserve">Permit previously granted at direction of Tribunal; </w:t>
            </w:r>
            <w:r w:rsidR="00C7377B">
              <w:t xml:space="preserve">Off-site impacts. </w:t>
            </w:r>
            <w:r>
              <w:t xml:space="preserve"> </w:t>
            </w:r>
          </w:p>
        </w:tc>
      </w:tr>
    </w:tbl>
    <w:p w14:paraId="434BEE51" w14:textId="77777777" w:rsidR="005B5781" w:rsidRDefault="005B5781" w:rsidP="001E5F05"/>
    <w:tbl>
      <w:tblPr>
        <w:tblW w:w="5000" w:type="pct"/>
        <w:tblLook w:val="0000" w:firstRow="0" w:lastRow="0" w:firstColumn="0" w:lastColumn="0" w:noHBand="0" w:noVBand="0"/>
      </w:tblPr>
      <w:tblGrid>
        <w:gridCol w:w="3639"/>
        <w:gridCol w:w="5092"/>
      </w:tblGrid>
      <w:tr w:rsidR="005B5781" w14:paraId="143A027B" w14:textId="77777777" w:rsidTr="00E84EFF">
        <w:tc>
          <w:tcPr>
            <w:tcW w:w="2084" w:type="pct"/>
          </w:tcPr>
          <w:p w14:paraId="530264BA" w14:textId="77777777" w:rsidR="005B5781" w:rsidRDefault="005B5781" w:rsidP="00E84EFF">
            <w:pPr>
              <w:pStyle w:val="TitlePage2"/>
            </w:pPr>
            <w:r>
              <w:t>APPLICANT</w:t>
            </w:r>
          </w:p>
        </w:tc>
        <w:tc>
          <w:tcPr>
            <w:tcW w:w="2916" w:type="pct"/>
          </w:tcPr>
          <w:p w14:paraId="1DDF2277" w14:textId="77777777" w:rsidR="005B5781" w:rsidRDefault="005B5781" w:rsidP="00E84EFF">
            <w:pPr>
              <w:pStyle w:val="TitlePagetext"/>
            </w:pPr>
            <w:r w:rsidRPr="009F4B7F">
              <w:rPr>
                <w:noProof/>
              </w:rPr>
              <w:t>Ms Xin Zhang</w:t>
            </w:r>
          </w:p>
        </w:tc>
      </w:tr>
      <w:tr w:rsidR="005B5781" w14:paraId="41FFE71C" w14:textId="77777777" w:rsidTr="00E84EFF">
        <w:tc>
          <w:tcPr>
            <w:tcW w:w="2084" w:type="pct"/>
          </w:tcPr>
          <w:p w14:paraId="107DD498" w14:textId="77777777" w:rsidR="005B5781" w:rsidRDefault="005B5781" w:rsidP="00E84EFF">
            <w:pPr>
              <w:pStyle w:val="TitlePage2"/>
            </w:pPr>
            <w:r>
              <w:t>responsible authority</w:t>
            </w:r>
          </w:p>
        </w:tc>
        <w:tc>
          <w:tcPr>
            <w:tcW w:w="2916" w:type="pct"/>
          </w:tcPr>
          <w:p w14:paraId="46518FA1" w14:textId="77777777" w:rsidR="005B5781" w:rsidRDefault="005B5781" w:rsidP="00E84EFF">
            <w:pPr>
              <w:pStyle w:val="TitlePagetext"/>
            </w:pPr>
            <w:r w:rsidRPr="009F4B7F">
              <w:rPr>
                <w:noProof/>
              </w:rPr>
              <w:t>Monash City Council</w:t>
            </w:r>
          </w:p>
        </w:tc>
      </w:tr>
      <w:tr w:rsidR="005B5781" w14:paraId="0C147D6A" w14:textId="77777777" w:rsidTr="00E84EFF">
        <w:tc>
          <w:tcPr>
            <w:tcW w:w="2084" w:type="pct"/>
          </w:tcPr>
          <w:p w14:paraId="1151EBED" w14:textId="77777777" w:rsidR="005B5781" w:rsidRDefault="005B5781" w:rsidP="00E84EFF">
            <w:pPr>
              <w:pStyle w:val="TitlePage2"/>
            </w:pPr>
            <w:r>
              <w:t>RESPONDENT</w:t>
            </w:r>
          </w:p>
        </w:tc>
        <w:tc>
          <w:tcPr>
            <w:tcW w:w="2916" w:type="pct"/>
          </w:tcPr>
          <w:p w14:paraId="0ED492E8" w14:textId="77777777" w:rsidR="005B5781" w:rsidRDefault="005B5781" w:rsidP="00E84EFF">
            <w:pPr>
              <w:pStyle w:val="TitlePagetext"/>
            </w:pPr>
            <w:r w:rsidRPr="009F4B7F">
              <w:rPr>
                <w:noProof/>
              </w:rPr>
              <w:t>Alto Au</w:t>
            </w:r>
          </w:p>
        </w:tc>
      </w:tr>
      <w:tr w:rsidR="005B5781" w14:paraId="638F28A0" w14:textId="77777777" w:rsidTr="00E84EFF">
        <w:tc>
          <w:tcPr>
            <w:tcW w:w="2084" w:type="pct"/>
          </w:tcPr>
          <w:p w14:paraId="091C08A7" w14:textId="77777777" w:rsidR="005B5781" w:rsidRDefault="005B5781" w:rsidP="00E84EFF">
            <w:pPr>
              <w:pStyle w:val="TitlePage2"/>
            </w:pPr>
            <w:r>
              <w:t>SUBJECT LAND</w:t>
            </w:r>
          </w:p>
        </w:tc>
        <w:tc>
          <w:tcPr>
            <w:tcW w:w="2916" w:type="pct"/>
          </w:tcPr>
          <w:p w14:paraId="1384AA8A" w14:textId="77777777" w:rsidR="005B5781" w:rsidRDefault="005B5781" w:rsidP="00E84EFF">
            <w:pPr>
              <w:pStyle w:val="TitlePagetext"/>
            </w:pPr>
            <w:bookmarkStart w:id="2" w:name="_Hlk44340513"/>
            <w:r w:rsidRPr="009F4B7F">
              <w:rPr>
                <w:noProof/>
              </w:rPr>
              <w:t>31 Bennett Avenue</w:t>
            </w:r>
            <w:r>
              <w:rPr>
                <w:noProof/>
              </w:rPr>
              <w:br/>
            </w:r>
            <w:r w:rsidRPr="009F4B7F">
              <w:rPr>
                <w:noProof/>
              </w:rPr>
              <w:t xml:space="preserve">MOUNT WAVERLEY </w:t>
            </w:r>
            <w:bookmarkEnd w:id="2"/>
            <w:r w:rsidRPr="009F4B7F">
              <w:rPr>
                <w:noProof/>
              </w:rPr>
              <w:t>VIC 3149</w:t>
            </w:r>
          </w:p>
        </w:tc>
      </w:tr>
      <w:tr w:rsidR="005B5781" w14:paraId="2257CB3C" w14:textId="77777777" w:rsidTr="00E84EFF">
        <w:tc>
          <w:tcPr>
            <w:tcW w:w="2084" w:type="pct"/>
          </w:tcPr>
          <w:p w14:paraId="061680AF" w14:textId="77777777" w:rsidR="005B5781" w:rsidRDefault="005B5781" w:rsidP="00E84EFF">
            <w:pPr>
              <w:pStyle w:val="TitlePage2"/>
            </w:pPr>
            <w:r>
              <w:t>WHERE HELD</w:t>
            </w:r>
          </w:p>
        </w:tc>
        <w:tc>
          <w:tcPr>
            <w:tcW w:w="2916" w:type="pct"/>
          </w:tcPr>
          <w:p w14:paraId="28536509" w14:textId="77777777" w:rsidR="005B5781" w:rsidRDefault="005B5781" w:rsidP="00E84EFF">
            <w:pPr>
              <w:pStyle w:val="TitlePagetext"/>
            </w:pPr>
            <w:r>
              <w:t>Melbourne</w:t>
            </w:r>
          </w:p>
        </w:tc>
      </w:tr>
      <w:tr w:rsidR="005B5781" w14:paraId="38368CD4" w14:textId="77777777" w:rsidTr="00E84EFF">
        <w:tc>
          <w:tcPr>
            <w:tcW w:w="2084" w:type="pct"/>
          </w:tcPr>
          <w:p w14:paraId="1D1C82C8" w14:textId="77777777" w:rsidR="005B5781" w:rsidRDefault="005B5781" w:rsidP="00E84EFF">
            <w:pPr>
              <w:pStyle w:val="TitlePage2"/>
            </w:pPr>
            <w:r>
              <w:t>BEFORE</w:t>
            </w:r>
          </w:p>
        </w:tc>
        <w:tc>
          <w:tcPr>
            <w:tcW w:w="2916" w:type="pct"/>
          </w:tcPr>
          <w:p w14:paraId="69D1FF28" w14:textId="77777777" w:rsidR="005B5781" w:rsidRDefault="005B5781" w:rsidP="00E84EFF">
            <w:pPr>
              <w:pStyle w:val="TitlePagetext"/>
            </w:pPr>
            <w:r>
              <w:t>Mary-Anne Taranto, Member</w:t>
            </w:r>
          </w:p>
        </w:tc>
      </w:tr>
      <w:tr w:rsidR="005B5781" w14:paraId="2361DBB4" w14:textId="77777777" w:rsidTr="00E84EFF">
        <w:tc>
          <w:tcPr>
            <w:tcW w:w="2084" w:type="pct"/>
          </w:tcPr>
          <w:p w14:paraId="1FC57F0E" w14:textId="77777777" w:rsidR="005B5781" w:rsidRDefault="005B5781" w:rsidP="00E84EFF">
            <w:pPr>
              <w:pStyle w:val="TitlePage2"/>
            </w:pPr>
            <w:r>
              <w:t>HEARING TYPE</w:t>
            </w:r>
          </w:p>
        </w:tc>
        <w:tc>
          <w:tcPr>
            <w:tcW w:w="2916" w:type="pct"/>
          </w:tcPr>
          <w:p w14:paraId="76A7EDFC" w14:textId="77777777" w:rsidR="005B5781" w:rsidRDefault="005B5781" w:rsidP="00E84EFF">
            <w:pPr>
              <w:pStyle w:val="TitlePagetext"/>
            </w:pPr>
            <w:r w:rsidRPr="009F4B7F">
              <w:rPr>
                <w:noProof/>
              </w:rPr>
              <w:t>Hearing</w:t>
            </w:r>
          </w:p>
        </w:tc>
      </w:tr>
      <w:tr w:rsidR="005B5781" w14:paraId="2DE69267" w14:textId="77777777" w:rsidTr="00E84EFF">
        <w:tc>
          <w:tcPr>
            <w:tcW w:w="2084" w:type="pct"/>
          </w:tcPr>
          <w:p w14:paraId="7C36454E" w14:textId="77777777" w:rsidR="005B5781" w:rsidRDefault="005B5781" w:rsidP="00E84EFF">
            <w:pPr>
              <w:pStyle w:val="TitlePage2"/>
            </w:pPr>
            <w:r>
              <w:t>DATE OF HEARING</w:t>
            </w:r>
          </w:p>
        </w:tc>
        <w:tc>
          <w:tcPr>
            <w:tcW w:w="2916" w:type="pct"/>
          </w:tcPr>
          <w:p w14:paraId="490DB506" w14:textId="77777777" w:rsidR="005B5781" w:rsidRDefault="005B5781" w:rsidP="00E84EFF">
            <w:pPr>
              <w:pStyle w:val="TitlePagetext"/>
            </w:pPr>
            <w:r w:rsidRPr="009F4B7F">
              <w:rPr>
                <w:noProof/>
              </w:rPr>
              <w:t>24 June 2020</w:t>
            </w:r>
          </w:p>
        </w:tc>
      </w:tr>
      <w:tr w:rsidR="005B5781" w14:paraId="60C157BD" w14:textId="77777777" w:rsidTr="00E84EFF">
        <w:tc>
          <w:tcPr>
            <w:tcW w:w="2084" w:type="pct"/>
          </w:tcPr>
          <w:p w14:paraId="018B507D" w14:textId="77777777" w:rsidR="005B5781" w:rsidRDefault="005B5781" w:rsidP="00E84EFF">
            <w:pPr>
              <w:pStyle w:val="TitlePage2"/>
            </w:pPr>
            <w:r>
              <w:t>DATE OF ORDER</w:t>
            </w:r>
          </w:p>
        </w:tc>
        <w:tc>
          <w:tcPr>
            <w:tcW w:w="2916" w:type="pct"/>
          </w:tcPr>
          <w:p w14:paraId="589B816F" w14:textId="6788A99D" w:rsidR="005B5781" w:rsidRDefault="000A55A9" w:rsidP="00E84EFF">
            <w:pPr>
              <w:pStyle w:val="TitlePagetext"/>
            </w:pPr>
            <w:r w:rsidRPr="000A55A9">
              <w:t>7</w:t>
            </w:r>
            <w:r w:rsidR="00371D7B" w:rsidRPr="000A55A9">
              <w:t xml:space="preserve"> Ju</w:t>
            </w:r>
            <w:r w:rsidRPr="000A55A9">
              <w:t>ly</w:t>
            </w:r>
            <w:r w:rsidR="00371D7B" w:rsidRPr="000A55A9">
              <w:t xml:space="preserve"> 2020</w:t>
            </w:r>
          </w:p>
        </w:tc>
      </w:tr>
      <w:tr w:rsidR="005B5781" w14:paraId="66A61EEA" w14:textId="77777777" w:rsidTr="00E84EFF">
        <w:tc>
          <w:tcPr>
            <w:tcW w:w="2084" w:type="pct"/>
          </w:tcPr>
          <w:p w14:paraId="744FDFD9" w14:textId="77777777" w:rsidR="005B5781" w:rsidRDefault="005B5781" w:rsidP="00E84EFF">
            <w:pPr>
              <w:pStyle w:val="TitlePage2"/>
            </w:pPr>
            <w:r>
              <w:t>CITATION</w:t>
            </w:r>
          </w:p>
        </w:tc>
        <w:tc>
          <w:tcPr>
            <w:tcW w:w="2916" w:type="pct"/>
          </w:tcPr>
          <w:p w14:paraId="374B8124" w14:textId="5E3CF8D0" w:rsidR="005B5781" w:rsidRDefault="00C754A1" w:rsidP="00E84EFF">
            <w:pPr>
              <w:pStyle w:val="TitlePagetext"/>
            </w:pPr>
            <w:r w:rsidRPr="00C754A1">
              <w:t>Zhang v Monas</w:t>
            </w:r>
            <w:r w:rsidR="00424ED0">
              <w:t>h</w:t>
            </w:r>
            <w:r w:rsidRPr="00C754A1">
              <w:t xml:space="preserve"> CC [2020] VCAT 729</w:t>
            </w:r>
          </w:p>
        </w:tc>
      </w:tr>
    </w:tbl>
    <w:p w14:paraId="0DFCD2E0" w14:textId="77777777" w:rsidR="005B5781" w:rsidRDefault="005B5781" w:rsidP="001E5F05"/>
    <w:p w14:paraId="37328303" w14:textId="77777777" w:rsidR="005B5781" w:rsidRDefault="005B5781" w:rsidP="001E5F05">
      <w:pPr>
        <w:pStyle w:val="Heading1"/>
      </w:pPr>
      <w:r>
        <w:t>Order</w:t>
      </w:r>
    </w:p>
    <w:p w14:paraId="472E4D50" w14:textId="77777777" w:rsidR="00DF7674" w:rsidRPr="00DF7674" w:rsidRDefault="00DF7674" w:rsidP="007972A5">
      <w:pPr>
        <w:pStyle w:val="Order2"/>
        <w:numPr>
          <w:ilvl w:val="0"/>
          <w:numId w:val="0"/>
        </w:numPr>
      </w:pPr>
    </w:p>
    <w:p w14:paraId="5658D5D2" w14:textId="77777777" w:rsidR="00DF7674" w:rsidRDefault="00DF7674" w:rsidP="00507771">
      <w:pPr>
        <w:pStyle w:val="Heading3"/>
      </w:pPr>
      <w:r>
        <w:t>Permit amended</w:t>
      </w:r>
    </w:p>
    <w:p w14:paraId="290FB860" w14:textId="3BCB2531" w:rsidR="00DF7674" w:rsidRPr="00EC3F64" w:rsidRDefault="00DF7674" w:rsidP="00EC3F64">
      <w:pPr>
        <w:pStyle w:val="Order2"/>
        <w:numPr>
          <w:ilvl w:val="0"/>
          <w:numId w:val="9"/>
        </w:numPr>
      </w:pPr>
      <w:r w:rsidRPr="00EC3F64">
        <w:t>In application TPA/47156/A the decision of the responsible authority is varied.</w:t>
      </w:r>
    </w:p>
    <w:p w14:paraId="53D2B778" w14:textId="03B646B1" w:rsidR="00DF7674" w:rsidRPr="00EC3F64" w:rsidRDefault="00DF7674" w:rsidP="00EC3F64">
      <w:pPr>
        <w:pStyle w:val="Order2"/>
      </w:pPr>
      <w:r w:rsidRPr="00EC3F64">
        <w:t xml:space="preserve">Planning permit </w:t>
      </w:r>
      <w:r w:rsidR="00A71856" w:rsidRPr="00EC3F64">
        <w:t xml:space="preserve">TPA/47156/A </w:t>
      </w:r>
      <w:r w:rsidRPr="00EC3F64">
        <w:t>is amended and an amended permit is directed to be issued for the land at 31 Bennett Avenue, Mount Waverl</w:t>
      </w:r>
      <w:r w:rsidR="00EC3F64">
        <w:t>e</w:t>
      </w:r>
      <w:r w:rsidRPr="00EC3F64">
        <w:t>y</w:t>
      </w:r>
      <w:r w:rsidR="0053332A" w:rsidRPr="00EC3F64">
        <w:t xml:space="preserve">.  </w:t>
      </w:r>
      <w:r w:rsidRPr="00EC3F64">
        <w:t>The permit is amended as follows.</w:t>
      </w:r>
    </w:p>
    <w:p w14:paraId="3CED0AFA" w14:textId="47EE41D7" w:rsidR="00E85CA4" w:rsidRDefault="00E85CA4" w:rsidP="00DF7674">
      <w:pPr>
        <w:pStyle w:val="Order2"/>
        <w:numPr>
          <w:ilvl w:val="1"/>
          <w:numId w:val="9"/>
        </w:numPr>
      </w:pPr>
      <w:r>
        <w:t xml:space="preserve">The preamble to condition 1 is amended </w:t>
      </w:r>
      <w:r w:rsidR="00887140">
        <w:t>to read</w:t>
      </w:r>
      <w:r>
        <w:t>:</w:t>
      </w:r>
    </w:p>
    <w:p w14:paraId="49193AAC" w14:textId="696BF3F1" w:rsidR="00270DC9" w:rsidRPr="003D0751" w:rsidRDefault="00063A12" w:rsidP="00063A12">
      <w:pPr>
        <w:pStyle w:val="Quote2"/>
      </w:pPr>
      <w:r>
        <w:t>1</w:t>
      </w:r>
      <w:r>
        <w:tab/>
      </w:r>
      <w:r w:rsidR="008179F5" w:rsidRPr="008179F5">
        <w:t xml:space="preserve">Before the development starts, plans drawn to scale and dimensioned must be submitted to and approved by the Responsible Authority. When approved, the plans will be endorsed and will then form part of the permit. The plans must be generally in accordance with the plans </w:t>
      </w:r>
      <w:r w:rsidR="005E34FC">
        <w:t xml:space="preserve">described as TP-01 to TP07 inclusive Project No. 19010 </w:t>
      </w:r>
      <w:r w:rsidR="00795A68">
        <w:t xml:space="preserve">Revision B Dated </w:t>
      </w:r>
      <w:r w:rsidR="00EC3F64">
        <w:t xml:space="preserve">14 May 2019 </w:t>
      </w:r>
      <w:r w:rsidR="00FA396C">
        <w:t>p</w:t>
      </w:r>
      <w:r w:rsidR="008179F5" w:rsidRPr="008179F5">
        <w:t xml:space="preserve">repared by </w:t>
      </w:r>
      <w:r w:rsidR="00FA396C">
        <w:t xml:space="preserve">AA Studio </w:t>
      </w:r>
      <w:r w:rsidR="008179F5" w:rsidRPr="008179F5">
        <w:t>but modified to show:</w:t>
      </w:r>
    </w:p>
    <w:p w14:paraId="33C7A66E" w14:textId="799EC75E" w:rsidR="00DF7674" w:rsidRPr="00B124CB" w:rsidRDefault="00084653" w:rsidP="00DF7674">
      <w:pPr>
        <w:pStyle w:val="Order2"/>
        <w:numPr>
          <w:ilvl w:val="1"/>
          <w:numId w:val="9"/>
        </w:numPr>
      </w:pPr>
      <w:r>
        <w:rPr>
          <w:noProof/>
        </w:rPr>
        <w:lastRenderedPageBreak/>
        <w:drawing>
          <wp:anchor distT="0" distB="0" distL="114300" distR="114300" simplePos="0" relativeHeight="251660289" behindDoc="1" locked="0" layoutInCell="1" allowOverlap="1" wp14:anchorId="5B536432" wp14:editId="26BA454E">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F51A1" w:rsidRPr="00B124CB">
        <w:t>Insert a new condition 1(e)</w:t>
      </w:r>
      <w:r w:rsidR="00DF7674" w:rsidRPr="00B124CB">
        <w:t xml:space="preserve"> as follows:</w:t>
      </w:r>
    </w:p>
    <w:p w14:paraId="0D488F20" w14:textId="7A354D7C" w:rsidR="00DF7674" w:rsidRDefault="008D74D5" w:rsidP="00507771">
      <w:pPr>
        <w:pStyle w:val="Quote2"/>
      </w:pPr>
      <w:r>
        <w:t>1(e)</w:t>
      </w:r>
      <w:r>
        <w:tab/>
      </w:r>
      <w:r w:rsidR="00E977F1">
        <w:t>A notation to specify the three first floor windows</w:t>
      </w:r>
      <w:r w:rsidR="0061532B">
        <w:t xml:space="preserve"> of the North elevation of Unit </w:t>
      </w:r>
      <w:r w:rsidR="00CD449F">
        <w:t>2</w:t>
      </w:r>
      <w:r w:rsidR="0061532B">
        <w:t xml:space="preserve"> must have fixed, obscure glazing in any part of the window below 1.7 </w:t>
      </w:r>
      <w:r w:rsidR="00696E3B">
        <w:t>metres above floor level</w:t>
      </w:r>
      <w:r w:rsidR="00DF7674" w:rsidRPr="00B124CB">
        <w:t>.</w:t>
      </w:r>
    </w:p>
    <w:p w14:paraId="7AF441C9" w14:textId="57EAFB2E" w:rsidR="001F51A1" w:rsidRDefault="00F37D1B" w:rsidP="00DF7674">
      <w:pPr>
        <w:pStyle w:val="Order2"/>
        <w:numPr>
          <w:ilvl w:val="1"/>
          <w:numId w:val="9"/>
        </w:numPr>
      </w:pPr>
      <w:r>
        <w:t>Insert a new condition 1(f) as follows:</w:t>
      </w:r>
    </w:p>
    <w:p w14:paraId="556E499E" w14:textId="32E439E3" w:rsidR="00696E3B" w:rsidRDefault="008D74D5" w:rsidP="008D74D5">
      <w:pPr>
        <w:pStyle w:val="Quote2"/>
      </w:pPr>
      <w:r>
        <w:t>1(f)</w:t>
      </w:r>
      <w:r>
        <w:tab/>
      </w:r>
      <w:r w:rsidR="00696E3B">
        <w:t>The following planting is to be included in the landscape plan required by condition 5 of this permit:</w:t>
      </w:r>
    </w:p>
    <w:p w14:paraId="030B13F6" w14:textId="45B48A16" w:rsidR="00696E3B" w:rsidRDefault="00696E3B" w:rsidP="00696E3B">
      <w:pPr>
        <w:pStyle w:val="Quote3"/>
      </w:pPr>
      <w:r>
        <w:t xml:space="preserve">At least two canopy trees capable of reaching a mature height of at least 8m within the </w:t>
      </w:r>
      <w:r w:rsidR="003A74E8">
        <w:t xml:space="preserve">secluded private open space </w:t>
      </w:r>
      <w:r>
        <w:t>of Unit 2; and</w:t>
      </w:r>
    </w:p>
    <w:p w14:paraId="6CB2EE39" w14:textId="5875ACC8" w:rsidR="00696E3B" w:rsidRDefault="00696E3B" w:rsidP="00696E3B">
      <w:pPr>
        <w:pStyle w:val="Quote3"/>
      </w:pPr>
      <w:r>
        <w:t xml:space="preserve">Shrub planting along the length of the north </w:t>
      </w:r>
      <w:r w:rsidR="00CD449F">
        <w:t xml:space="preserve">site </w:t>
      </w:r>
      <w:r>
        <w:t>boundary with a minimum mature height of 4m.</w:t>
      </w:r>
    </w:p>
    <w:p w14:paraId="4C461B39" w14:textId="77777777" w:rsidR="005B5781" w:rsidRDefault="005B5781" w:rsidP="001E5F05"/>
    <w:p w14:paraId="388F3B6A" w14:textId="77777777" w:rsidR="005B5781" w:rsidRDefault="005B5781" w:rsidP="001E5F05"/>
    <w:tbl>
      <w:tblPr>
        <w:tblW w:w="5000" w:type="pct"/>
        <w:tblLook w:val="0000" w:firstRow="0" w:lastRow="0" w:firstColumn="0" w:lastColumn="0" w:noHBand="0" w:noVBand="0"/>
      </w:tblPr>
      <w:tblGrid>
        <w:gridCol w:w="3056"/>
        <w:gridCol w:w="2619"/>
        <w:gridCol w:w="3056"/>
      </w:tblGrid>
      <w:tr w:rsidR="005B5781" w14:paraId="2AE2EECB" w14:textId="77777777" w:rsidTr="00E84EFF">
        <w:tc>
          <w:tcPr>
            <w:tcW w:w="1750" w:type="pct"/>
          </w:tcPr>
          <w:p w14:paraId="69E725F3" w14:textId="77777777" w:rsidR="005B5781" w:rsidRPr="00B876A2" w:rsidRDefault="005B5781" w:rsidP="00E84EFF">
            <w:pPr>
              <w:rPr>
                <w:b/>
              </w:rPr>
            </w:pPr>
            <w:r>
              <w:rPr>
                <w:b/>
              </w:rPr>
              <w:t>Mary-Anne Taranto</w:t>
            </w:r>
          </w:p>
          <w:p w14:paraId="63A7D050" w14:textId="77777777" w:rsidR="005B5781" w:rsidRDefault="005B5781" w:rsidP="00E84EFF">
            <w:pPr>
              <w:tabs>
                <w:tab w:val="left" w:pos="1515"/>
              </w:tabs>
              <w:rPr>
                <w:b/>
              </w:rPr>
            </w:pPr>
            <w:r>
              <w:rPr>
                <w:b/>
              </w:rPr>
              <w:t>Member</w:t>
            </w:r>
          </w:p>
        </w:tc>
        <w:tc>
          <w:tcPr>
            <w:tcW w:w="1500" w:type="pct"/>
          </w:tcPr>
          <w:p w14:paraId="37EF82A0" w14:textId="77777777" w:rsidR="005B5781" w:rsidRDefault="005B5781" w:rsidP="00E84EFF"/>
        </w:tc>
        <w:tc>
          <w:tcPr>
            <w:tcW w:w="1750" w:type="pct"/>
          </w:tcPr>
          <w:p w14:paraId="7A730DBC" w14:textId="77777777" w:rsidR="005B5781" w:rsidRDefault="005B5781" w:rsidP="00E84EFF"/>
        </w:tc>
      </w:tr>
    </w:tbl>
    <w:p w14:paraId="5EEFA135" w14:textId="77777777" w:rsidR="005B5781" w:rsidRDefault="005B5781" w:rsidP="001E5F05"/>
    <w:p w14:paraId="2A0868B0" w14:textId="77777777" w:rsidR="005B5781" w:rsidRDefault="005B5781" w:rsidP="001E5F05"/>
    <w:p w14:paraId="1FA4FA23" w14:textId="77777777" w:rsidR="005B5781" w:rsidRDefault="005B5781" w:rsidP="001E5F05"/>
    <w:p w14:paraId="171CCE29" w14:textId="77777777" w:rsidR="005B5781" w:rsidRDefault="005B5781" w:rsidP="001E5F05">
      <w:pPr>
        <w:pStyle w:val="Heading1"/>
        <w:rPr>
          <w:highlight w:val="yellow"/>
        </w:rPr>
      </w:pPr>
      <w:r>
        <w:t>Appearances</w:t>
      </w:r>
    </w:p>
    <w:tbl>
      <w:tblPr>
        <w:tblW w:w="5000" w:type="pct"/>
        <w:tblLook w:val="0000" w:firstRow="0" w:lastRow="0" w:firstColumn="0" w:lastColumn="0" w:noHBand="0" w:noVBand="0"/>
      </w:tblPr>
      <w:tblGrid>
        <w:gridCol w:w="3533"/>
        <w:gridCol w:w="5198"/>
      </w:tblGrid>
      <w:tr w:rsidR="005B5781" w14:paraId="7A0C0386" w14:textId="77777777" w:rsidTr="00E84EFF">
        <w:trPr>
          <w:cantSplit/>
        </w:trPr>
        <w:tc>
          <w:tcPr>
            <w:tcW w:w="2023" w:type="pct"/>
          </w:tcPr>
          <w:p w14:paraId="471DAC46" w14:textId="77777777" w:rsidR="005B5781" w:rsidRDefault="005B5781" w:rsidP="00E84EFF">
            <w:pPr>
              <w:pStyle w:val="TitlePagetext"/>
            </w:pPr>
            <w:r>
              <w:t>For applicant</w:t>
            </w:r>
          </w:p>
        </w:tc>
        <w:tc>
          <w:tcPr>
            <w:tcW w:w="2977" w:type="pct"/>
          </w:tcPr>
          <w:p w14:paraId="5866C7CE" w14:textId="77777777" w:rsidR="005B5781" w:rsidRDefault="004915E1" w:rsidP="00E84EFF">
            <w:pPr>
              <w:pStyle w:val="TitlePagetext"/>
            </w:pPr>
            <w:r>
              <w:t>Ms Xin Zhang</w:t>
            </w:r>
          </w:p>
        </w:tc>
      </w:tr>
      <w:tr w:rsidR="005B5781" w14:paraId="3846D593" w14:textId="77777777" w:rsidTr="00E84EFF">
        <w:trPr>
          <w:cantSplit/>
        </w:trPr>
        <w:tc>
          <w:tcPr>
            <w:tcW w:w="2023" w:type="pct"/>
          </w:tcPr>
          <w:p w14:paraId="39F015C7" w14:textId="77777777" w:rsidR="005B5781" w:rsidRDefault="005B5781" w:rsidP="00E84EFF">
            <w:pPr>
              <w:pStyle w:val="TitlePagetext"/>
            </w:pPr>
            <w:r>
              <w:t>For responsible authority</w:t>
            </w:r>
          </w:p>
        </w:tc>
        <w:tc>
          <w:tcPr>
            <w:tcW w:w="2977" w:type="pct"/>
          </w:tcPr>
          <w:p w14:paraId="4A8054ED" w14:textId="77777777" w:rsidR="005B5781" w:rsidRDefault="004915E1" w:rsidP="00E84EFF">
            <w:pPr>
              <w:pStyle w:val="TitlePagetext"/>
            </w:pPr>
            <w:r>
              <w:t>Mr James Turner, Principal Planner – Appeals Advisor</w:t>
            </w:r>
          </w:p>
        </w:tc>
      </w:tr>
      <w:tr w:rsidR="005B5781" w14:paraId="28B373D5" w14:textId="77777777" w:rsidTr="00E84EFF">
        <w:trPr>
          <w:cantSplit/>
        </w:trPr>
        <w:tc>
          <w:tcPr>
            <w:tcW w:w="2023" w:type="pct"/>
          </w:tcPr>
          <w:p w14:paraId="107C3B34" w14:textId="77777777" w:rsidR="005B5781" w:rsidRDefault="005B5781" w:rsidP="00E84EFF">
            <w:pPr>
              <w:pStyle w:val="TitlePagetext"/>
            </w:pPr>
            <w:r>
              <w:t>For respondent</w:t>
            </w:r>
          </w:p>
        </w:tc>
        <w:tc>
          <w:tcPr>
            <w:tcW w:w="2977" w:type="pct"/>
          </w:tcPr>
          <w:p w14:paraId="08F7E25B" w14:textId="77777777" w:rsidR="005B5781" w:rsidRDefault="008C3496" w:rsidP="00E84EFF">
            <w:pPr>
              <w:pStyle w:val="TitlePagetext"/>
            </w:pPr>
            <w:r>
              <w:t>Ms Isabel Wang</w:t>
            </w:r>
            <w:r w:rsidR="004915E1">
              <w:t>, town planner</w:t>
            </w:r>
          </w:p>
        </w:tc>
      </w:tr>
    </w:tbl>
    <w:p w14:paraId="076F83C1" w14:textId="77777777" w:rsidR="005B5781" w:rsidRPr="00303C52" w:rsidRDefault="005B5781" w:rsidP="001E5F05"/>
    <w:p w14:paraId="5C1E40A1" w14:textId="77777777" w:rsidR="005B5781" w:rsidRDefault="005B5781" w:rsidP="001E5F05">
      <w:r>
        <w:br w:type="page"/>
      </w:r>
    </w:p>
    <w:p w14:paraId="5E5F51C8" w14:textId="7E40AF50" w:rsidR="005B5781" w:rsidRDefault="00084653" w:rsidP="001E5F05">
      <w:pPr>
        <w:pStyle w:val="Heading1"/>
        <w:rPr>
          <w:highlight w:val="yellow"/>
        </w:rPr>
      </w:pPr>
      <w:r>
        <w:rPr>
          <w:noProof/>
        </w:rPr>
        <w:lastRenderedPageBreak/>
        <w:drawing>
          <wp:anchor distT="0" distB="0" distL="114300" distR="114300" simplePos="0" relativeHeight="251661313" behindDoc="1" locked="0" layoutInCell="1" allowOverlap="1" wp14:anchorId="12927DFC" wp14:editId="5C538AE0">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B5781">
        <w:t>Information</w:t>
      </w:r>
    </w:p>
    <w:tbl>
      <w:tblPr>
        <w:tblW w:w="5115" w:type="pct"/>
        <w:tblLook w:val="0000" w:firstRow="0" w:lastRow="0" w:firstColumn="0" w:lastColumn="0" w:noHBand="0" w:noVBand="0"/>
      </w:tblPr>
      <w:tblGrid>
        <w:gridCol w:w="2765"/>
        <w:gridCol w:w="6167"/>
      </w:tblGrid>
      <w:tr w:rsidR="00AD0176" w14:paraId="2C946843" w14:textId="77777777" w:rsidTr="00395094">
        <w:trPr>
          <w:cantSplit/>
        </w:trPr>
        <w:tc>
          <w:tcPr>
            <w:tcW w:w="1548" w:type="pct"/>
          </w:tcPr>
          <w:p w14:paraId="09D13FB9" w14:textId="77777777" w:rsidR="005B5781" w:rsidRDefault="005B5781" w:rsidP="00E84EFF">
            <w:pPr>
              <w:pStyle w:val="TitlePagetext"/>
            </w:pPr>
            <w:r>
              <w:t>Description of proposal</w:t>
            </w:r>
          </w:p>
        </w:tc>
        <w:tc>
          <w:tcPr>
            <w:tcW w:w="3452" w:type="pct"/>
          </w:tcPr>
          <w:p w14:paraId="3B865C6C" w14:textId="4448FD14" w:rsidR="005B5781" w:rsidRPr="00851E10" w:rsidRDefault="00FB6CEF" w:rsidP="00E84EFF">
            <w:pPr>
              <w:pStyle w:val="TitlePagetext"/>
            </w:pPr>
            <w:r>
              <w:t xml:space="preserve">Amendments to planning permit </w:t>
            </w:r>
            <w:bookmarkStart w:id="3" w:name="_Hlk44591369"/>
            <w:r w:rsidR="00974D95">
              <w:t xml:space="preserve">TPA/47156 </w:t>
            </w:r>
            <w:bookmarkEnd w:id="3"/>
            <w:r w:rsidR="003A473F">
              <w:t xml:space="preserve">for </w:t>
            </w:r>
            <w:r>
              <w:t>the c</w:t>
            </w:r>
            <w:r w:rsidR="004915E1">
              <w:t>onstruction of two double storey dwellings.</w:t>
            </w:r>
          </w:p>
        </w:tc>
      </w:tr>
      <w:tr w:rsidR="00AD0176" w14:paraId="5F39CA4C" w14:textId="77777777" w:rsidTr="00395094">
        <w:trPr>
          <w:cantSplit/>
        </w:trPr>
        <w:tc>
          <w:tcPr>
            <w:tcW w:w="1548" w:type="pct"/>
          </w:tcPr>
          <w:p w14:paraId="5470A1B0" w14:textId="77777777" w:rsidR="005B5781" w:rsidRDefault="005B5781" w:rsidP="00E84EFF">
            <w:pPr>
              <w:pStyle w:val="TitlePagetext"/>
            </w:pPr>
            <w:r>
              <w:t>Nature of proceeding</w:t>
            </w:r>
          </w:p>
        </w:tc>
        <w:tc>
          <w:tcPr>
            <w:tcW w:w="3452" w:type="pct"/>
          </w:tcPr>
          <w:p w14:paraId="7FF7C47C" w14:textId="42432582" w:rsidR="005B5781" w:rsidRPr="00851E10" w:rsidRDefault="005B5781" w:rsidP="00E84EFF">
            <w:pPr>
              <w:pStyle w:val="TitlePagetext"/>
            </w:pPr>
            <w:r>
              <w:t xml:space="preserve">Application under section 82 of the </w:t>
            </w:r>
            <w:r>
              <w:rPr>
                <w:i/>
              </w:rPr>
              <w:t xml:space="preserve">Planning and Environment Act </w:t>
            </w:r>
            <w:r w:rsidRPr="002B7051">
              <w:rPr>
                <w:i/>
              </w:rPr>
              <w:t>1987</w:t>
            </w:r>
            <w:r>
              <w:t xml:space="preserve"> – to review the decision to grant </w:t>
            </w:r>
            <w:r w:rsidR="004F7F44">
              <w:t>(</w:t>
            </w:r>
            <w:r w:rsidR="008B392F">
              <w:t xml:space="preserve">amendments to) </w:t>
            </w:r>
            <w:r>
              <w:t>a permit.</w:t>
            </w:r>
          </w:p>
        </w:tc>
      </w:tr>
      <w:tr w:rsidR="00AD0176" w14:paraId="46927351" w14:textId="77777777" w:rsidTr="00395094">
        <w:trPr>
          <w:cantSplit/>
        </w:trPr>
        <w:tc>
          <w:tcPr>
            <w:tcW w:w="1548" w:type="pct"/>
          </w:tcPr>
          <w:p w14:paraId="4712AC30" w14:textId="77777777" w:rsidR="005B5781" w:rsidRDefault="005B5781" w:rsidP="00E84EFF">
            <w:pPr>
              <w:pStyle w:val="TitlePagetext"/>
            </w:pPr>
            <w:r w:rsidRPr="005C699E">
              <w:t xml:space="preserve">Zone and </w:t>
            </w:r>
            <w:r>
              <w:t>o</w:t>
            </w:r>
            <w:r w:rsidRPr="005C699E">
              <w:t>verlays</w:t>
            </w:r>
          </w:p>
        </w:tc>
        <w:tc>
          <w:tcPr>
            <w:tcW w:w="3452" w:type="pct"/>
          </w:tcPr>
          <w:p w14:paraId="32647A77" w14:textId="77777777" w:rsidR="005B5781" w:rsidRDefault="0095751A" w:rsidP="00E84EFF">
            <w:pPr>
              <w:pStyle w:val="TitlePagetext"/>
            </w:pPr>
            <w:r>
              <w:t>General Residential Zone – Schedule 3 (</w:t>
            </w:r>
            <w:r w:rsidRPr="0095751A">
              <w:rPr>
                <w:b/>
                <w:bCs/>
              </w:rPr>
              <w:t>GRZ3</w:t>
            </w:r>
            <w:r>
              <w:t>)</w:t>
            </w:r>
          </w:p>
          <w:p w14:paraId="53BAF694" w14:textId="77777777" w:rsidR="0095751A" w:rsidRPr="00851E10" w:rsidRDefault="0095751A" w:rsidP="00E84EFF">
            <w:pPr>
              <w:pStyle w:val="TitlePagetext"/>
            </w:pPr>
            <w:r>
              <w:t>Vegetation Protection Overlay – Schedule 1 (</w:t>
            </w:r>
            <w:r w:rsidRPr="0095751A">
              <w:rPr>
                <w:b/>
                <w:bCs/>
              </w:rPr>
              <w:t>VPO1</w:t>
            </w:r>
            <w:r>
              <w:t>)</w:t>
            </w:r>
          </w:p>
        </w:tc>
      </w:tr>
      <w:tr w:rsidR="00AD0176" w14:paraId="6A9493D7" w14:textId="77777777" w:rsidTr="00395094">
        <w:trPr>
          <w:cantSplit/>
        </w:trPr>
        <w:tc>
          <w:tcPr>
            <w:tcW w:w="1548" w:type="pct"/>
          </w:tcPr>
          <w:p w14:paraId="7B5EC54F" w14:textId="77777777" w:rsidR="005B5781" w:rsidRPr="005C699E" w:rsidRDefault="005B5781" w:rsidP="00E84EFF">
            <w:pPr>
              <w:pStyle w:val="TitlePagetext"/>
            </w:pPr>
            <w:r>
              <w:t>Permit requirements</w:t>
            </w:r>
          </w:p>
        </w:tc>
        <w:tc>
          <w:tcPr>
            <w:tcW w:w="3452" w:type="pct"/>
          </w:tcPr>
          <w:p w14:paraId="7DC47490" w14:textId="331F3B5F" w:rsidR="005B5781" w:rsidRPr="005C0DE6" w:rsidRDefault="00910BC2" w:rsidP="00E84EFF">
            <w:pPr>
              <w:pStyle w:val="TitlePagetext"/>
            </w:pPr>
            <w:r>
              <w:t xml:space="preserve">Clause </w:t>
            </w:r>
            <w:r w:rsidRPr="00910BC2">
              <w:t>32.08-6</w:t>
            </w:r>
            <w:r>
              <w:t xml:space="preserve"> – Construction of two or more dwellings on a lot</w:t>
            </w:r>
            <w:r w:rsidR="00F94307">
              <w:t xml:space="preserve"> </w:t>
            </w:r>
            <w:r w:rsidR="005C0DE6" w:rsidRPr="005C0DE6">
              <w:t xml:space="preserve">in </w:t>
            </w:r>
            <w:r w:rsidR="00F94307" w:rsidRPr="005C0DE6">
              <w:t>GRZ3</w:t>
            </w:r>
          </w:p>
          <w:p w14:paraId="74B8A4BB" w14:textId="4E4C59CE" w:rsidR="00910BC2" w:rsidRPr="00851E10" w:rsidRDefault="00910BC2" w:rsidP="00E84EFF">
            <w:pPr>
              <w:pStyle w:val="TitlePagetext"/>
            </w:pPr>
            <w:r>
              <w:t xml:space="preserve">No permission is </w:t>
            </w:r>
            <w:r w:rsidR="00786E77">
              <w:t>invoke</w:t>
            </w:r>
            <w:r>
              <w:t>d under VPO1</w:t>
            </w:r>
          </w:p>
        </w:tc>
      </w:tr>
      <w:tr w:rsidR="00AD0176" w14:paraId="0B94AF25" w14:textId="77777777" w:rsidTr="00395094">
        <w:trPr>
          <w:cantSplit/>
        </w:trPr>
        <w:tc>
          <w:tcPr>
            <w:tcW w:w="1548" w:type="pct"/>
          </w:tcPr>
          <w:p w14:paraId="60F88D53" w14:textId="77777777" w:rsidR="005B5781" w:rsidRDefault="005B5781" w:rsidP="00E84EFF">
            <w:pPr>
              <w:pStyle w:val="TitlePagetext"/>
            </w:pPr>
            <w:r>
              <w:t>Relevant scheme policies and provisions</w:t>
            </w:r>
          </w:p>
        </w:tc>
        <w:tc>
          <w:tcPr>
            <w:tcW w:w="3452" w:type="pct"/>
          </w:tcPr>
          <w:p w14:paraId="3A528A69" w14:textId="4CADA309" w:rsidR="005B5781" w:rsidRPr="00851E10" w:rsidRDefault="00B91049" w:rsidP="00E84EFF">
            <w:pPr>
              <w:pStyle w:val="TitlePagetext"/>
            </w:pPr>
            <w:r>
              <w:t xml:space="preserve">Clauses 11, 15, </w:t>
            </w:r>
            <w:r w:rsidR="00930366">
              <w:t xml:space="preserve">16, </w:t>
            </w:r>
            <w:r w:rsidR="00B61C52">
              <w:t>21</w:t>
            </w:r>
            <w:r w:rsidR="002A24EB">
              <w:t>.04, 22.01, 55, 65</w:t>
            </w:r>
            <w:r w:rsidR="008F3592">
              <w:t xml:space="preserve"> and 71.02</w:t>
            </w:r>
            <w:r w:rsidR="002A24EB">
              <w:t xml:space="preserve"> </w:t>
            </w:r>
          </w:p>
        </w:tc>
      </w:tr>
      <w:tr w:rsidR="00AD0176" w14:paraId="2F58BB99" w14:textId="77777777" w:rsidTr="00395094">
        <w:trPr>
          <w:cantSplit/>
        </w:trPr>
        <w:tc>
          <w:tcPr>
            <w:tcW w:w="1548" w:type="pct"/>
          </w:tcPr>
          <w:p w14:paraId="620FDF7A" w14:textId="77777777" w:rsidR="005B5781" w:rsidRDefault="005B5781" w:rsidP="00E84EFF">
            <w:pPr>
              <w:pStyle w:val="TitlePagetext"/>
            </w:pPr>
            <w:r>
              <w:t>Land description</w:t>
            </w:r>
          </w:p>
        </w:tc>
        <w:tc>
          <w:tcPr>
            <w:tcW w:w="3452" w:type="pct"/>
          </w:tcPr>
          <w:p w14:paraId="045DDD98" w14:textId="44CDE2DE" w:rsidR="00107C1D" w:rsidRDefault="00855EDD" w:rsidP="00544DE1">
            <w:pPr>
              <w:pStyle w:val="TitlePagetext"/>
            </w:pPr>
            <w:r>
              <w:t>Located on the north side of Bennett Avenue, Mount Waverley</w:t>
            </w:r>
            <w:r w:rsidR="003C2275">
              <w:t xml:space="preserve">, this </w:t>
            </w:r>
            <w:r w:rsidR="00C95E79">
              <w:t xml:space="preserve">736sqm </w:t>
            </w:r>
            <w:r>
              <w:t xml:space="preserve">rectangular </w:t>
            </w:r>
            <w:r w:rsidR="003C2275">
              <w:t xml:space="preserve">shaped site has </w:t>
            </w:r>
            <w:r>
              <w:t>a frontage of 17.37m</w:t>
            </w:r>
            <w:r w:rsidR="00C95E79">
              <w:t xml:space="preserve"> and</w:t>
            </w:r>
            <w:r>
              <w:t xml:space="preserve"> depth of 42.34</w:t>
            </w:r>
            <w:r w:rsidR="00C95E79">
              <w:t>m</w:t>
            </w:r>
            <w:r>
              <w:t>.</w:t>
            </w:r>
            <w:r w:rsidR="003C2275">
              <w:t xml:space="preserve">  </w:t>
            </w:r>
            <w:r>
              <w:t>The site is</w:t>
            </w:r>
            <w:r w:rsidR="003C2275">
              <w:t xml:space="preserve"> vacant </w:t>
            </w:r>
            <w:r w:rsidR="005219C9">
              <w:t>and has been cleared of all vegetation.</w:t>
            </w:r>
            <w:r w:rsidR="00544DE1">
              <w:t xml:space="preserve">  </w:t>
            </w:r>
            <w:r w:rsidR="007549D6">
              <w:t xml:space="preserve">It has a </w:t>
            </w:r>
            <w:r w:rsidR="0077737B">
              <w:t xml:space="preserve">1.83m wide easement along the rear boundary. </w:t>
            </w:r>
            <w:r w:rsidR="005219C9">
              <w:t>Surrounding land is residential</w:t>
            </w:r>
            <w:r w:rsidR="00BA0FBE">
              <w:t xml:space="preserve">.  The applicant’s site is located north of the review site as </w:t>
            </w:r>
            <w:r w:rsidR="00544DE1">
              <w:t>depicted in the following image</w:t>
            </w:r>
            <w:r w:rsidR="005219C9">
              <w:t>.</w:t>
            </w:r>
          </w:p>
          <w:p w14:paraId="557012F3" w14:textId="68054516" w:rsidR="00107C1D" w:rsidRDefault="0077737B" w:rsidP="00544DE1">
            <w:pPr>
              <w:pStyle w:val="TitlePagetext"/>
            </w:pPr>
            <w:r>
              <w:rPr>
                <w:noProof/>
              </w:rPr>
              <mc:AlternateContent>
                <mc:Choice Requires="wps">
                  <w:drawing>
                    <wp:anchor distT="0" distB="0" distL="114300" distR="114300" simplePos="0" relativeHeight="251658241" behindDoc="0" locked="0" layoutInCell="1" allowOverlap="1" wp14:anchorId="6160C659" wp14:editId="479FE82D">
                      <wp:simplePos x="0" y="0"/>
                      <wp:positionH relativeFrom="column">
                        <wp:posOffset>999852</wp:posOffset>
                      </wp:positionH>
                      <wp:positionV relativeFrom="paragraph">
                        <wp:posOffset>1252437</wp:posOffset>
                      </wp:positionV>
                      <wp:extent cx="605639" cy="1074156"/>
                      <wp:effectExtent l="19050" t="19050" r="42545" b="31115"/>
                      <wp:wrapNone/>
                      <wp:docPr id="9" name="Freeform: Shape 9"/>
                      <wp:cNvGraphicFramePr/>
                      <a:graphic xmlns:a="http://schemas.openxmlformats.org/drawingml/2006/main">
                        <a:graphicData uri="http://schemas.microsoft.com/office/word/2010/wordprocessingShape">
                          <wps:wsp>
                            <wps:cNvSpPr/>
                            <wps:spPr>
                              <a:xfrm>
                                <a:off x="0" y="0"/>
                                <a:ext cx="605639" cy="1074156"/>
                              </a:xfrm>
                              <a:custGeom>
                                <a:avLst/>
                                <a:gdLst>
                                  <a:gd name="connsiteX0" fmla="*/ 185090 w 629859"/>
                                  <a:gd name="connsiteY0" fmla="*/ 0 h 1168553"/>
                                  <a:gd name="connsiteX1" fmla="*/ 629859 w 629859"/>
                                  <a:gd name="connsiteY1" fmla="*/ 88401 h 1168553"/>
                                  <a:gd name="connsiteX2" fmla="*/ 450294 w 629859"/>
                                  <a:gd name="connsiteY2" fmla="*/ 1168553 h 1168553"/>
                                  <a:gd name="connsiteX3" fmla="*/ 0 w 629859"/>
                                  <a:gd name="connsiteY3" fmla="*/ 1069102 h 1168553"/>
                                  <a:gd name="connsiteX4" fmla="*/ 185090 w 629859"/>
                                  <a:gd name="connsiteY4" fmla="*/ 0 h 11685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859" h="1168553">
                                    <a:moveTo>
                                      <a:pt x="185090" y="0"/>
                                    </a:moveTo>
                                    <a:lnTo>
                                      <a:pt x="629859" y="88401"/>
                                    </a:lnTo>
                                    <a:lnTo>
                                      <a:pt x="450294" y="1168553"/>
                                    </a:lnTo>
                                    <a:lnTo>
                                      <a:pt x="0" y="1069102"/>
                                    </a:lnTo>
                                    <a:lnTo>
                                      <a:pt x="185090" y="0"/>
                                    </a:ln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033E9A5" id="Freeform: Shape 9" o:spid="_x0000_s1026" style="position:absolute;margin-left:78.75pt;margin-top:98.6pt;width:47.7pt;height:8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859,116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" path="m185090,l629859,88401,450294,1168553,,1069102,185090,xe" filled="f" strokecolor="red">
                      <v:stroke joinstyle="miter"/>
                      <v:path arrowok="t" o:connecttype="custom" o:connectlocs="177973,0;605639,81260;432979,1074156;0,982739;177973,0" o:connectangles="0,0,0,0,0"/>
                    </v:shape>
                  </w:pict>
                </mc:Fallback>
              </mc:AlternateContent>
            </w:r>
            <w:r w:rsidR="000A3DAD">
              <w:rPr>
                <w:noProof/>
              </w:rPr>
              <mc:AlternateContent>
                <mc:Choice Requires="wps">
                  <w:drawing>
                    <wp:anchor distT="0" distB="0" distL="114300" distR="114300" simplePos="0" relativeHeight="251658240" behindDoc="0" locked="0" layoutInCell="1" allowOverlap="1" wp14:anchorId="4C730C7A" wp14:editId="0737336C">
                      <wp:simplePos x="0" y="0"/>
                      <wp:positionH relativeFrom="column">
                        <wp:posOffset>2481828</wp:posOffset>
                      </wp:positionH>
                      <wp:positionV relativeFrom="paragraph">
                        <wp:posOffset>197886</wp:posOffset>
                      </wp:positionV>
                      <wp:extent cx="956945" cy="285750"/>
                      <wp:effectExtent l="952500" t="0" r="14605" b="152400"/>
                      <wp:wrapNone/>
                      <wp:docPr id="2" name="Speech Bubble: Rectangle 2"/>
                      <wp:cNvGraphicFramePr/>
                      <a:graphic xmlns:a="http://schemas.openxmlformats.org/drawingml/2006/main">
                        <a:graphicData uri="http://schemas.microsoft.com/office/word/2010/wordprocessingShape">
                          <wps:wsp>
                            <wps:cNvSpPr/>
                            <wps:spPr>
                              <a:xfrm>
                                <a:off x="0" y="0"/>
                                <a:ext cx="956945" cy="285750"/>
                              </a:xfrm>
                              <a:prstGeom prst="wedgeRectCallout">
                                <a:avLst>
                                  <a:gd name="adj1" fmla="val -144920"/>
                                  <a:gd name="adj2" fmla="val 88026"/>
                                </a:avLst>
                              </a:prstGeom>
                              <a:solidFill>
                                <a:schemeClr val="bg1"/>
                              </a:solidFill>
                              <a:ln w="9525">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6CD580" w14:textId="791998F9" w:rsidR="00E84EFF" w:rsidRPr="00E61D00" w:rsidRDefault="00E84EFF" w:rsidP="00BC3BBC">
                                  <w:pPr>
                                    <w:jc w:val="center"/>
                                    <w:rPr>
                                      <w:rFonts w:ascii="Arial" w:hAnsi="Arial" w:cs="Arial"/>
                                      <w:color w:val="000000" w:themeColor="text1"/>
                                      <w:sz w:val="18"/>
                                      <w:szCs w:val="18"/>
                                      <w14:textOutline w14:w="6350" w14:cap="rnd" w14:cmpd="sng" w14:algn="ctr">
                                        <w14:solidFill>
                                          <w14:schemeClr w14:val="tx1"/>
                                        </w14:solidFill>
                                        <w14:prstDash w14:val="solid"/>
                                        <w14:bevel/>
                                      </w14:textOutline>
                                    </w:rPr>
                                  </w:pPr>
                                  <w:r w:rsidRPr="00E61D00">
                                    <w:rPr>
                                      <w:rFonts w:ascii="Arial" w:hAnsi="Arial" w:cs="Arial"/>
                                      <w:outline/>
                                      <w:color w:val="000000" w:themeColor="text1"/>
                                      <w:sz w:val="18"/>
                                      <w:szCs w:val="18"/>
                                      <w14:textOutline w14:w="6350" w14:cap="rnd" w14:cmpd="sng" w14:algn="ctr">
                                        <w14:solidFill>
                                          <w14:schemeClr w14:val="tx1"/>
                                        </w14:solidFill>
                                        <w14:prstDash w14:val="solid"/>
                                        <w14:bevel/>
                                      </w14:textOutline>
                                    </w:rPr>
                                    <w:t>Applicant’s</w:t>
                                  </w:r>
                                  <w:r w:rsidRPr="00E61D00">
                                    <w:rPr>
                                      <w:rFonts w:ascii="Arial" w:hAnsi="Arial" w:cs="Arial"/>
                                      <w:color w:val="000000" w:themeColor="text1"/>
                                      <w:sz w:val="18"/>
                                      <w:szCs w:val="18"/>
                                      <w14:textOutline w14:w="6350" w14:cap="rnd" w14:cmpd="sng" w14:algn="ctr">
                                        <w14:solidFill>
                                          <w14:schemeClr w14:val="tx1"/>
                                        </w14:solidFill>
                                        <w14:prstDash w14:val="solid"/>
                                        <w14:bevel/>
                                      </w14:textOutline>
                                    </w:rPr>
                                    <w:t xml:space="preserv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30C7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26" type="#_x0000_t61" style="position:absolute;margin-left:195.4pt;margin-top:15.6pt;width:75.3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" adj="-20503,29814" fillcolor="white [3212]" strokecolor="red">
                      <v:textbox>
                        <w:txbxContent>
                          <w:p w14:paraId="2D6CD580" w14:textId="791998F9" w:rsidR="00E84EFF" w:rsidRPr="00E61D00" w:rsidRDefault="00E84EFF" w:rsidP="00BC3BBC">
                            <w:pPr>
                              <w:jc w:val="center"/>
                              <w:rPr>
                                <w:rFonts w:ascii="Arial" w:hAnsi="Arial" w:cs="Arial"/>
                                <w:color w:val="000000" w:themeColor="text1"/>
                                <w:sz w:val="18"/>
                                <w:szCs w:val="18"/>
                                <w14:textOutline w14:w="6350" w14:cap="rnd" w14:cmpd="sng" w14:algn="ctr">
                                  <w14:solidFill>
                                    <w14:schemeClr w14:val="tx1"/>
                                  </w14:solidFill>
                                  <w14:prstDash w14:val="solid"/>
                                  <w14:bevel/>
                                </w14:textOutline>
                              </w:rPr>
                            </w:pPr>
                            <w:r w:rsidRPr="00E61D00">
                              <w:rPr>
                                <w:rFonts w:ascii="Arial" w:hAnsi="Arial" w:cs="Arial"/>
                                <w:outline/>
                                <w:color w:val="000000" w:themeColor="text1"/>
                                <w:sz w:val="18"/>
                                <w:szCs w:val="18"/>
                                <w14:textOutline w14:w="6350" w14:cap="rnd" w14:cmpd="sng" w14:algn="ctr">
                                  <w14:solidFill>
                                    <w14:schemeClr w14:val="tx1"/>
                                  </w14:solidFill>
                                  <w14:prstDash w14:val="solid"/>
                                  <w14:bevel/>
                                </w14:textOutline>
                              </w:rPr>
                              <w:t>Applicant’s</w:t>
                            </w:r>
                            <w:r w:rsidRPr="00E61D00">
                              <w:rPr>
                                <w:rFonts w:ascii="Arial" w:hAnsi="Arial" w:cs="Arial"/>
                                <w:color w:val="000000" w:themeColor="text1"/>
                                <w:sz w:val="18"/>
                                <w:szCs w:val="18"/>
                                <w14:textOutline w14:w="6350" w14:cap="rnd" w14:cmpd="sng" w14:algn="ctr">
                                  <w14:solidFill>
                                    <w14:schemeClr w14:val="tx1"/>
                                  </w14:solidFill>
                                  <w14:prstDash w14:val="solid"/>
                                  <w14:bevel/>
                                </w14:textOutline>
                              </w:rPr>
                              <w:t xml:space="preserve"> site</w:t>
                            </w:r>
                          </w:p>
                        </w:txbxContent>
                      </v:textbox>
                    </v:shape>
                  </w:pict>
                </mc:Fallback>
              </mc:AlternateContent>
            </w:r>
            <w:r w:rsidR="00AD0176">
              <w:rPr>
                <w:noProof/>
              </w:rPr>
              <w:drawing>
                <wp:inline distT="0" distB="0" distL="0" distR="0" wp14:anchorId="259A61F6" wp14:editId="28392C49">
                  <wp:extent cx="3519077" cy="3292997"/>
                  <wp:effectExtent l="19050" t="19050" r="2476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961" b="5031"/>
                          <a:stretch/>
                        </pic:blipFill>
                        <pic:spPr bwMode="auto">
                          <a:xfrm>
                            <a:off x="0" y="0"/>
                            <a:ext cx="3632584" cy="33992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FD3EA3" w14:textId="163F8064" w:rsidR="005B5781" w:rsidRPr="00395094" w:rsidRDefault="00395094" w:rsidP="00544DE1">
            <w:pPr>
              <w:pStyle w:val="TitlePagetext"/>
              <w:rPr>
                <w:i/>
                <w:iCs/>
                <w:sz w:val="20"/>
                <w:szCs w:val="20"/>
              </w:rPr>
            </w:pPr>
            <w:r w:rsidRPr="00395094">
              <w:rPr>
                <w:i/>
                <w:iCs/>
                <w:sz w:val="20"/>
                <w:szCs w:val="20"/>
              </w:rPr>
              <w:t>Source: Nearmap</w:t>
            </w:r>
          </w:p>
        </w:tc>
      </w:tr>
      <w:tr w:rsidR="00AD0176" w14:paraId="4D312DA1" w14:textId="77777777" w:rsidTr="00395094">
        <w:trPr>
          <w:cantSplit/>
        </w:trPr>
        <w:tc>
          <w:tcPr>
            <w:tcW w:w="1548" w:type="pct"/>
          </w:tcPr>
          <w:p w14:paraId="7A21A1E3" w14:textId="77777777" w:rsidR="005B5781" w:rsidRDefault="005B5781" w:rsidP="00E84EFF">
            <w:pPr>
              <w:pStyle w:val="TitlePagetext"/>
            </w:pPr>
            <w:r>
              <w:t>Tribunal inspection</w:t>
            </w:r>
          </w:p>
        </w:tc>
        <w:tc>
          <w:tcPr>
            <w:tcW w:w="3452" w:type="pct"/>
          </w:tcPr>
          <w:p w14:paraId="774C8257" w14:textId="085DE6B3" w:rsidR="005B5781" w:rsidRPr="00851E10" w:rsidRDefault="00107C1D" w:rsidP="00E84EFF">
            <w:pPr>
              <w:pStyle w:val="TitlePagetext"/>
            </w:pPr>
            <w:r>
              <w:t xml:space="preserve">I have undertaken an unaccompanied inspection of the site and surrounds. </w:t>
            </w:r>
          </w:p>
        </w:tc>
      </w:tr>
    </w:tbl>
    <w:p w14:paraId="719C0DA2" w14:textId="01894EEC" w:rsidR="005B5781" w:rsidRDefault="005B5781" w:rsidP="001E5F05">
      <w:pPr>
        <w:pStyle w:val="Heading1"/>
      </w:pPr>
      <w:r>
        <w:br w:type="page"/>
      </w:r>
      <w:r w:rsidR="00084653">
        <w:rPr>
          <w:noProof/>
        </w:rPr>
        <w:lastRenderedPageBreak/>
        <w:drawing>
          <wp:anchor distT="0" distB="0" distL="114300" distR="114300" simplePos="0" relativeHeight="251662337" behindDoc="1" locked="0" layoutInCell="1" allowOverlap="1" wp14:anchorId="0BA5584E" wp14:editId="536CD128">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5468EE5B" w14:textId="77777777" w:rsidR="005B5781" w:rsidRDefault="005B5781" w:rsidP="001E5F05"/>
    <w:p w14:paraId="4AA48E01" w14:textId="0977ADD1" w:rsidR="00E524FB" w:rsidRPr="00E524FB" w:rsidRDefault="00E524FB" w:rsidP="00E524FB">
      <w:pPr>
        <w:pStyle w:val="Heading2"/>
      </w:pPr>
      <w:r>
        <w:t>background</w:t>
      </w:r>
    </w:p>
    <w:p w14:paraId="05448AC7" w14:textId="38F0FB22" w:rsidR="002016E1" w:rsidRDefault="00EE6846" w:rsidP="00E84EFF">
      <w:pPr>
        <w:pStyle w:val="Para1"/>
      </w:pPr>
      <w:r w:rsidRPr="00EE6846">
        <w:t>Alto Au</w:t>
      </w:r>
      <w:r>
        <w:t>, t</w:t>
      </w:r>
      <w:r w:rsidR="00424ED0">
        <w:t>he permit applicant and respondent in this proceeding</w:t>
      </w:r>
      <w:r>
        <w:t xml:space="preserve">, has sought permission </w:t>
      </w:r>
      <w:r w:rsidR="003A7D78">
        <w:t xml:space="preserve">from Monash Council </w:t>
      </w:r>
      <w:r>
        <w:t xml:space="preserve">to amend </w:t>
      </w:r>
      <w:r w:rsidR="002016E1">
        <w:t xml:space="preserve">plans of a development for two dwellings permitted under planning permit </w:t>
      </w:r>
      <w:r w:rsidR="00DD371B" w:rsidRPr="002B38C3">
        <w:t>TPA/47156</w:t>
      </w:r>
      <w:r w:rsidR="002016E1">
        <w:t>.</w:t>
      </w:r>
    </w:p>
    <w:p w14:paraId="1AF6E21C" w14:textId="77777777" w:rsidR="00B0404E" w:rsidRDefault="00B0404E" w:rsidP="00B0404E">
      <w:pPr>
        <w:pStyle w:val="Para1"/>
      </w:pPr>
      <w:r>
        <w:t>The following plan amendments are proposed:</w:t>
      </w:r>
    </w:p>
    <w:p w14:paraId="0C4CFBD4" w14:textId="77777777" w:rsidR="00B0404E" w:rsidRDefault="00B0404E" w:rsidP="00B0404E">
      <w:pPr>
        <w:pStyle w:val="Para5"/>
      </w:pPr>
      <w:r>
        <w:t>An increase in the floor to ceiling height at the ground level of both units from 2.7m to 3m;</w:t>
      </w:r>
    </w:p>
    <w:p w14:paraId="0065BB94" w14:textId="77777777" w:rsidR="00B0404E" w:rsidRDefault="00B0404E" w:rsidP="00B0404E">
      <w:pPr>
        <w:pStyle w:val="Para5"/>
      </w:pPr>
      <w:r>
        <w:t>An increase in the width of a landscape strip between the east boundary and driveway from a predominant width of 0.5m to 1m;</w:t>
      </w:r>
    </w:p>
    <w:p w14:paraId="59D9BBC9" w14:textId="77777777" w:rsidR="00B0404E" w:rsidRDefault="00B0404E" w:rsidP="00B0404E">
      <w:pPr>
        <w:pStyle w:val="Para5"/>
      </w:pPr>
      <w:r>
        <w:t>A reduction in the ground floor foot footprint of Unit 1;</w:t>
      </w:r>
    </w:p>
    <w:p w14:paraId="1105EF82" w14:textId="77777777" w:rsidR="00B0404E" w:rsidRDefault="00B0404E" w:rsidP="00B0404E">
      <w:pPr>
        <w:pStyle w:val="Para5"/>
      </w:pPr>
      <w:r>
        <w:t>Provision of a 1.5m high brick and steel infill front fence;</w:t>
      </w:r>
    </w:p>
    <w:p w14:paraId="2BC1F5CA" w14:textId="77777777" w:rsidR="00B0404E" w:rsidRDefault="00B0404E" w:rsidP="00B0404E">
      <w:pPr>
        <w:pStyle w:val="Para5"/>
      </w:pPr>
      <w:r>
        <w:t>An additional window on the north side of Unit 2; and</w:t>
      </w:r>
    </w:p>
    <w:p w14:paraId="4AFF1CA0" w14:textId="77777777" w:rsidR="00B0404E" w:rsidRDefault="00B0404E" w:rsidP="00B0404E">
      <w:pPr>
        <w:pStyle w:val="Para5"/>
      </w:pPr>
      <w:r>
        <w:t>Reconfiguration of the internal layout including a consequential increase in first floor areas and altered boundary setbacks for both dwellings.</w:t>
      </w:r>
    </w:p>
    <w:p w14:paraId="79675723" w14:textId="77777777" w:rsidR="009D33D8" w:rsidRDefault="009D33D8" w:rsidP="00C23393">
      <w:pPr>
        <w:pStyle w:val="Para1"/>
      </w:pPr>
      <w:r w:rsidRPr="007972A5">
        <w:t>Ms Xin Zhang</w:t>
      </w:r>
      <w:r>
        <w:t xml:space="preserve">, (the </w:t>
      </w:r>
      <w:r w:rsidRPr="00C23393">
        <w:rPr>
          <w:b/>
          <w:bCs/>
        </w:rPr>
        <w:t>applicant</w:t>
      </w:r>
      <w:r w:rsidRPr="00C23393">
        <w:t xml:space="preserve">) </w:t>
      </w:r>
      <w:r w:rsidRPr="00B86752">
        <w:t>is now seeking</w:t>
      </w:r>
      <w:r w:rsidRPr="00C23393">
        <w:t xml:space="preserve"> </w:t>
      </w:r>
      <w:r>
        <w:t>a review of council’s Notice of Decision to grant a planning permit (</w:t>
      </w:r>
      <w:r w:rsidRPr="00C23393">
        <w:rPr>
          <w:b/>
          <w:bCs/>
        </w:rPr>
        <w:t>NOD</w:t>
      </w:r>
      <w:r>
        <w:t>) which would allow the amendments subject to one new permit condition which reads:</w:t>
      </w:r>
    </w:p>
    <w:p w14:paraId="0C86DEB7" w14:textId="77777777" w:rsidR="009D33D8" w:rsidRDefault="009D33D8" w:rsidP="009D33D8">
      <w:pPr>
        <w:pStyle w:val="Quote1"/>
      </w:pPr>
      <w:r>
        <w:t xml:space="preserve">A notation to specify the three first floor windows of the North Elevation of Unit Two must have fixed, obscure glazing in any part of the windows below 1.7 metre above floor level. </w:t>
      </w:r>
    </w:p>
    <w:p w14:paraId="4263E619" w14:textId="3AAAFE9C" w:rsidR="005E0788" w:rsidRDefault="00BB1EC4" w:rsidP="008827BC">
      <w:pPr>
        <w:pStyle w:val="Para1"/>
      </w:pPr>
      <w:r>
        <w:t xml:space="preserve">The </w:t>
      </w:r>
      <w:r w:rsidR="0012260E">
        <w:t xml:space="preserve">applicant’s </w:t>
      </w:r>
      <w:r>
        <w:t xml:space="preserve">statement of grounds </w:t>
      </w:r>
      <w:r w:rsidR="0012260E">
        <w:t xml:space="preserve">cites concerns that </w:t>
      </w:r>
      <w:r w:rsidR="000B4928">
        <w:t xml:space="preserve">are limited to </w:t>
      </w:r>
      <w:r w:rsidR="00790C84">
        <w:t>p</w:t>
      </w:r>
      <w:r w:rsidR="00C21E75">
        <w:t>roposed changes to Unit 2 which</w:t>
      </w:r>
      <w:r w:rsidR="00060D59">
        <w:t xml:space="preserve"> faces her backyard</w:t>
      </w:r>
      <w:r w:rsidR="00E42D43">
        <w:t xml:space="preserve">.  More particularly, </w:t>
      </w:r>
      <w:r w:rsidR="00FF37A7">
        <w:t xml:space="preserve">concerns </w:t>
      </w:r>
      <w:r w:rsidR="00BA4C30">
        <w:t xml:space="preserve">are raised with </w:t>
      </w:r>
      <w:r w:rsidR="00F003EB">
        <w:t xml:space="preserve">reduced </w:t>
      </w:r>
      <w:r w:rsidR="000E5EC8">
        <w:t xml:space="preserve">proposed </w:t>
      </w:r>
      <w:r w:rsidR="00E42D43">
        <w:t>building setbacks at ground and first floor level, increase</w:t>
      </w:r>
      <w:r w:rsidR="00F003EB">
        <w:t>d</w:t>
      </w:r>
      <w:r w:rsidR="00E42D43">
        <w:t xml:space="preserve"> </w:t>
      </w:r>
      <w:r w:rsidR="00085AF3">
        <w:t xml:space="preserve">building height </w:t>
      </w:r>
      <w:r w:rsidR="00352AEE">
        <w:t xml:space="preserve">and sun-glare from a new </w:t>
      </w:r>
      <w:r w:rsidR="00A8589F">
        <w:t>north</w:t>
      </w:r>
      <w:r w:rsidR="00352AEE">
        <w:t xml:space="preserve"> facing upper level window</w:t>
      </w:r>
      <w:r w:rsidR="000E5EC8">
        <w:t>.</w:t>
      </w:r>
      <w:r w:rsidR="00352AEE">
        <w:t xml:space="preserve">  </w:t>
      </w:r>
      <w:r w:rsidR="00C21E75">
        <w:t xml:space="preserve"> </w:t>
      </w:r>
    </w:p>
    <w:p w14:paraId="335F98CE" w14:textId="23F07041" w:rsidR="00374F0B" w:rsidRDefault="00FC421B" w:rsidP="008827BC">
      <w:pPr>
        <w:pStyle w:val="Para1"/>
      </w:pPr>
      <w:r>
        <w:t>I have con</w:t>
      </w:r>
      <w:r w:rsidR="006F7EB4">
        <w:t>s</w:t>
      </w:r>
      <w:r>
        <w:t>ider</w:t>
      </w:r>
      <w:r w:rsidR="006F7EB4">
        <w:t>e</w:t>
      </w:r>
      <w:r>
        <w:t>d the other pro</w:t>
      </w:r>
      <w:r w:rsidR="006F7EB4">
        <w:t xml:space="preserve">posed changes </w:t>
      </w:r>
      <w:r w:rsidR="00E14FC1">
        <w:t xml:space="preserve">that are not in dispute </w:t>
      </w:r>
      <w:r w:rsidR="006F7EB4">
        <w:t>and have found them to be acceptable</w:t>
      </w:r>
      <w:r w:rsidR="00E14FC1">
        <w:t xml:space="preserve">.  </w:t>
      </w:r>
      <w:r w:rsidR="00061563">
        <w:t xml:space="preserve">While I refer briefly </w:t>
      </w:r>
      <w:r w:rsidR="005A5C54">
        <w:t xml:space="preserve">to these un-contested issues later, </w:t>
      </w:r>
      <w:r w:rsidR="003173A2">
        <w:t xml:space="preserve">I will focus on the key issues that require </w:t>
      </w:r>
      <w:r w:rsidR="000A3934">
        <w:t xml:space="preserve">determination </w:t>
      </w:r>
      <w:r w:rsidR="003173A2">
        <w:t>in this case.</w:t>
      </w:r>
    </w:p>
    <w:p w14:paraId="057608A5" w14:textId="61F08353" w:rsidR="001F60C3" w:rsidRDefault="000A3934" w:rsidP="008827BC">
      <w:pPr>
        <w:pStyle w:val="Para1"/>
      </w:pPr>
      <w:r>
        <w:t>They</w:t>
      </w:r>
      <w:r w:rsidR="001F60C3">
        <w:t xml:space="preserve"> </w:t>
      </w:r>
      <w:r w:rsidR="00374F0B">
        <w:t>are</w:t>
      </w:r>
      <w:r w:rsidR="001F60C3">
        <w:t>:</w:t>
      </w:r>
    </w:p>
    <w:p w14:paraId="5F304D8F" w14:textId="167D0718" w:rsidR="00D515B1" w:rsidRDefault="00D515B1" w:rsidP="001F60C3">
      <w:pPr>
        <w:pStyle w:val="Para5"/>
      </w:pPr>
      <w:r>
        <w:t xml:space="preserve">Whether the proposed changes to Unit 2’s setbacks </w:t>
      </w:r>
      <w:r w:rsidR="004432F8">
        <w:t>from the north boundary and building height would cause unreasonable amenity impacts for the applicant</w:t>
      </w:r>
      <w:r w:rsidR="005A5C54">
        <w:t>.</w:t>
      </w:r>
    </w:p>
    <w:p w14:paraId="53150000" w14:textId="04AF08F2" w:rsidR="00374F0B" w:rsidRDefault="00084653" w:rsidP="001F60C3">
      <w:pPr>
        <w:pStyle w:val="Para5"/>
      </w:pPr>
      <w:r>
        <w:rPr>
          <w:noProof/>
        </w:rPr>
        <w:lastRenderedPageBreak/>
        <w:drawing>
          <wp:anchor distT="0" distB="0" distL="114300" distR="114300" simplePos="0" relativeHeight="251663361" behindDoc="1" locked="0" layoutInCell="1" allowOverlap="1" wp14:anchorId="49F6CCA8" wp14:editId="04C6F0ED">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B0817">
        <w:t xml:space="preserve">Whether the additional north facing window at Unit 2’s upper level will cause unreasonable </w:t>
      </w:r>
      <w:r w:rsidR="00374F0B">
        <w:t>sun glare.</w:t>
      </w:r>
    </w:p>
    <w:p w14:paraId="2AE41A3C" w14:textId="5765169E" w:rsidR="009D33D8" w:rsidRDefault="007C3C85" w:rsidP="008827BC">
      <w:pPr>
        <w:pStyle w:val="Para1"/>
      </w:pPr>
      <w:r>
        <w:t xml:space="preserve">Having considered the material filed and assisted by my inspection of the site and surrounding area, </w:t>
      </w:r>
      <w:r w:rsidR="000A3934">
        <w:t xml:space="preserve">I have found the </w:t>
      </w:r>
      <w:r>
        <w:t xml:space="preserve">proposed amendments </w:t>
      </w:r>
      <w:r w:rsidR="000A3934">
        <w:t>to be acceptable</w:t>
      </w:r>
      <w:r>
        <w:t>. My reasons follow.</w:t>
      </w:r>
    </w:p>
    <w:p w14:paraId="5C5C950A" w14:textId="0D7F1970" w:rsidR="008827BC" w:rsidRDefault="008827BC" w:rsidP="005E0788">
      <w:pPr>
        <w:pStyle w:val="Heading2"/>
      </w:pPr>
      <w:r>
        <w:t>HEARING PROCESS</w:t>
      </w:r>
    </w:p>
    <w:p w14:paraId="66CE9465" w14:textId="09B90708" w:rsidR="008827BC" w:rsidRDefault="008827BC" w:rsidP="008827BC">
      <w:pPr>
        <w:pStyle w:val="Para1"/>
      </w:pPr>
      <w:r>
        <w:t xml:space="preserve">This proceeding was adjourned from its original fixture on </w:t>
      </w:r>
      <w:r w:rsidR="00371D7B">
        <w:t>24 April</w:t>
      </w:r>
      <w:r>
        <w:t xml:space="preserve"> 2020 due to the COVID-19 pandemic wherein face to face Tribunal hearings were adjourned. The hearing is conducted ‘on the papers’, with the agreement of the parties, pursuant to section 100(2) of the </w:t>
      </w:r>
      <w:r w:rsidRPr="00371D7B">
        <w:rPr>
          <w:i/>
          <w:iCs/>
        </w:rPr>
        <w:t>Victorian Civil and Administrative Tribunal Act 1998</w:t>
      </w:r>
      <w:r>
        <w:t xml:space="preserve">. </w:t>
      </w:r>
    </w:p>
    <w:p w14:paraId="7361BDEB" w14:textId="77777777" w:rsidR="007625E3" w:rsidRDefault="007625E3" w:rsidP="007625E3">
      <w:pPr>
        <w:pStyle w:val="Heading2"/>
      </w:pPr>
      <w:r>
        <w:t xml:space="preserve">PERMIT </w:t>
      </w:r>
      <w:r w:rsidRPr="009D33D8">
        <w:t>TPA/47156</w:t>
      </w:r>
    </w:p>
    <w:p w14:paraId="1A4F6851" w14:textId="59CC2025" w:rsidR="007625E3" w:rsidRDefault="007625E3" w:rsidP="00254ADD">
      <w:pPr>
        <w:pStyle w:val="Para1"/>
      </w:pPr>
      <w:r>
        <w:t xml:space="preserve">The subject permit was issued at the direction of the Tribunal in </w:t>
      </w:r>
      <w:r w:rsidRPr="002016E1">
        <w:rPr>
          <w:i/>
          <w:iCs/>
        </w:rPr>
        <w:t xml:space="preserve">Xin v Monash CC </w:t>
      </w:r>
      <w:r w:rsidRPr="00F62318">
        <w:t>[2018] VCAT 1155</w:t>
      </w:r>
      <w:r w:rsidR="00266F2D">
        <w:t xml:space="preserve"> (</w:t>
      </w:r>
      <w:r w:rsidR="00266F2D" w:rsidRPr="00266F2D">
        <w:rPr>
          <w:b/>
          <w:bCs/>
        </w:rPr>
        <w:t>previous decision</w:t>
      </w:r>
      <w:r w:rsidR="00266F2D">
        <w:t>)</w:t>
      </w:r>
      <w:r>
        <w:t xml:space="preserve">, following Member Bilston-McGillen’s </w:t>
      </w:r>
      <w:r w:rsidR="000A0BA4">
        <w:t>order</w:t>
      </w:r>
      <w:r>
        <w:t xml:space="preserve"> varying the council’s decision to grant a permit.</w:t>
      </w:r>
    </w:p>
    <w:p w14:paraId="1E1FD8E2" w14:textId="1E1313BB" w:rsidR="005B5781" w:rsidRDefault="003314AF" w:rsidP="00F638A2">
      <w:pPr>
        <w:pStyle w:val="Heading2"/>
      </w:pPr>
      <w:r>
        <w:t>SCOPE OF ASSESSMENT</w:t>
      </w:r>
    </w:p>
    <w:p w14:paraId="303A0FF9" w14:textId="77777777" w:rsidR="00CE6EF6" w:rsidRDefault="006650EB" w:rsidP="00BC599D">
      <w:pPr>
        <w:pStyle w:val="Para1"/>
      </w:pPr>
      <w:r>
        <w:t>As t</w:t>
      </w:r>
      <w:r w:rsidR="003314AF">
        <w:t>he application was the subject of an earlier review to the Tribunal</w:t>
      </w:r>
      <w:r>
        <w:t xml:space="preserve">, </w:t>
      </w:r>
      <w:r w:rsidR="00817593">
        <w:t xml:space="preserve">this decision is </w:t>
      </w:r>
      <w:r w:rsidR="009342BA">
        <w:t xml:space="preserve">a relevant consideration </w:t>
      </w:r>
      <w:r w:rsidR="00EC7DDA">
        <w:t xml:space="preserve">and </w:t>
      </w:r>
      <w:r w:rsidR="009342BA">
        <w:t xml:space="preserve">I </w:t>
      </w:r>
      <w:r>
        <w:t xml:space="preserve">give </w:t>
      </w:r>
      <w:r w:rsidR="00EC7DDA">
        <w:t>it</w:t>
      </w:r>
      <w:r w:rsidR="003845A8">
        <w:t xml:space="preserve"> </w:t>
      </w:r>
      <w:r>
        <w:t xml:space="preserve">some weight. </w:t>
      </w:r>
    </w:p>
    <w:p w14:paraId="71986AB9" w14:textId="61F40C54" w:rsidR="00CE6EF6" w:rsidRDefault="00CE6EF6" w:rsidP="00CE6EF6">
      <w:pPr>
        <w:pStyle w:val="Para1"/>
      </w:pPr>
      <w:r>
        <w:t xml:space="preserve">This </w:t>
      </w:r>
      <w:r w:rsidR="00297567">
        <w:t xml:space="preserve">proceeding is </w:t>
      </w:r>
      <w:r>
        <w:t>not however strictly a repeat appeal, noting that only some elements of the original design and permission given are sought to be amended.  This means that the ambit of my discretion is limited to the proposed modifications, rather than a consideration of the whole proposal afresh.</w:t>
      </w:r>
    </w:p>
    <w:p w14:paraId="79EDC892" w14:textId="6D876E57" w:rsidR="00776D68" w:rsidRPr="001C6582" w:rsidRDefault="00DC0C46" w:rsidP="00E84EFF">
      <w:pPr>
        <w:pStyle w:val="Para1"/>
      </w:pPr>
      <w:r w:rsidRPr="001C6582">
        <w:t>T</w:t>
      </w:r>
      <w:r w:rsidR="001E30DC" w:rsidRPr="001C6582">
        <w:t xml:space="preserve">he principles relating to repeat appeals </w:t>
      </w:r>
      <w:r w:rsidR="00F70A22" w:rsidRPr="001C6582">
        <w:t xml:space="preserve">do however </w:t>
      </w:r>
      <w:r w:rsidR="001E30DC" w:rsidRPr="001C6582">
        <w:t>provide useful guidance</w:t>
      </w:r>
      <w:r w:rsidR="004F51F7" w:rsidRPr="001C6582">
        <w:t xml:space="preserve"> in deciding whether it is appropriate to depart from </w:t>
      </w:r>
      <w:r w:rsidR="00294789" w:rsidRPr="001C6582">
        <w:t>the Tribunal’s earlier findings</w:t>
      </w:r>
      <w:r w:rsidR="000F762F" w:rsidRPr="001C6582">
        <w:t xml:space="preserve"> as relevant to the changes now proposed</w:t>
      </w:r>
      <w:r w:rsidR="00776D68" w:rsidRPr="001C6582">
        <w:t>.</w:t>
      </w:r>
      <w:r w:rsidR="00916C34" w:rsidRPr="001C6582">
        <w:t xml:space="preserve">  </w:t>
      </w:r>
      <w:r w:rsidR="00A8663F" w:rsidRPr="001C6582">
        <w:t>T</w:t>
      </w:r>
      <w:r w:rsidR="00175D46" w:rsidRPr="001C6582">
        <w:t xml:space="preserve">hese </w:t>
      </w:r>
      <w:r w:rsidR="004F51F7" w:rsidRPr="001C6582">
        <w:t xml:space="preserve">considerations </w:t>
      </w:r>
      <w:r w:rsidR="00A8663F" w:rsidRPr="001C6582">
        <w:t>include</w:t>
      </w:r>
      <w:r w:rsidR="00835A31" w:rsidRPr="001C6582">
        <w:t xml:space="preserve"> </w:t>
      </w:r>
      <w:r w:rsidR="009044B4" w:rsidRPr="001C6582">
        <w:t xml:space="preserve">any </w:t>
      </w:r>
      <w:r w:rsidR="00175D46" w:rsidRPr="001C6582">
        <w:t xml:space="preserve">changes to the physical context, </w:t>
      </w:r>
      <w:r w:rsidR="009044B4" w:rsidRPr="001C6582">
        <w:t xml:space="preserve">the </w:t>
      </w:r>
      <w:r w:rsidR="00175D46" w:rsidRPr="001C6582">
        <w:t xml:space="preserve">planning </w:t>
      </w:r>
      <w:r w:rsidR="00835A31" w:rsidRPr="001C6582">
        <w:t>scheme, interpretation of the law and the proposal itself</w:t>
      </w:r>
      <w:r w:rsidR="009044B4" w:rsidRPr="001C6582">
        <w:t xml:space="preserve"> since the previous decision</w:t>
      </w:r>
      <w:r w:rsidR="00835A31" w:rsidRPr="001C6582">
        <w:t>.</w:t>
      </w:r>
    </w:p>
    <w:p w14:paraId="67EDDAD3" w14:textId="0E2F9B55" w:rsidR="009F06C8" w:rsidRDefault="00AA08D1" w:rsidP="00BC599D">
      <w:pPr>
        <w:pStyle w:val="Para1"/>
      </w:pPr>
      <w:r>
        <w:t>M</w:t>
      </w:r>
      <w:r w:rsidR="002A150E">
        <w:t xml:space="preserve">y task </w:t>
      </w:r>
      <w:r w:rsidR="00691E77">
        <w:t xml:space="preserve">now </w:t>
      </w:r>
      <w:r w:rsidR="002A150E">
        <w:t xml:space="preserve">is to </w:t>
      </w:r>
      <w:r w:rsidR="00B4767B">
        <w:t xml:space="preserve">decide whether </w:t>
      </w:r>
      <w:r w:rsidR="00691E77">
        <w:t xml:space="preserve">the proposed modifications </w:t>
      </w:r>
      <w:r w:rsidR="00B4767B">
        <w:t>are acceptable</w:t>
      </w:r>
      <w:r w:rsidR="00C70F1A">
        <w:t xml:space="preserve">.  </w:t>
      </w:r>
      <w:r w:rsidR="002A2696">
        <w:t xml:space="preserve">In </w:t>
      </w:r>
      <w:r w:rsidR="00E75174">
        <w:t xml:space="preserve">doing so, </w:t>
      </w:r>
      <w:r w:rsidR="002A2696">
        <w:t xml:space="preserve">I am </w:t>
      </w:r>
      <w:r w:rsidR="00B30BBB">
        <w:t xml:space="preserve">mindful that </w:t>
      </w:r>
      <w:r w:rsidR="006F6852">
        <w:t>the d</w:t>
      </w:r>
      <w:r w:rsidR="00B30BBB">
        <w:t xml:space="preserve">esign </w:t>
      </w:r>
      <w:r w:rsidR="006F6852">
        <w:t xml:space="preserve">now proposed, while different to that </w:t>
      </w:r>
      <w:r w:rsidR="00EF292D">
        <w:t xml:space="preserve">accepted </w:t>
      </w:r>
      <w:r w:rsidR="00B30BBB">
        <w:t>by the Tribunal in the previous decision</w:t>
      </w:r>
      <w:r w:rsidR="00F128CC">
        <w:t>,</w:t>
      </w:r>
      <w:r w:rsidR="00B30BBB">
        <w:t xml:space="preserve"> </w:t>
      </w:r>
      <w:r w:rsidR="001C15A5">
        <w:t xml:space="preserve">is </w:t>
      </w:r>
      <w:r w:rsidR="00D95219">
        <w:t xml:space="preserve">based on an application that is </w:t>
      </w:r>
      <w:r w:rsidR="00F20B97">
        <w:t xml:space="preserve">validly made and </w:t>
      </w:r>
      <w:r w:rsidR="00752F18">
        <w:t>may be</w:t>
      </w:r>
      <w:r w:rsidR="001C15A5">
        <w:t xml:space="preserve"> capable of </w:t>
      </w:r>
      <w:r w:rsidR="005537E4">
        <w:t xml:space="preserve">achieving an </w:t>
      </w:r>
      <w:r w:rsidR="00B30BBB">
        <w:t>acceptable</w:t>
      </w:r>
      <w:r w:rsidR="00D653D3">
        <w:t xml:space="preserve"> </w:t>
      </w:r>
      <w:r w:rsidR="005537E4">
        <w:t xml:space="preserve">outcome </w:t>
      </w:r>
      <w:r w:rsidR="00D653D3">
        <w:t xml:space="preserve">on its merits </w:t>
      </w:r>
      <w:r w:rsidR="00B30BBB">
        <w:t xml:space="preserve">when tested against </w:t>
      </w:r>
      <w:r w:rsidR="001078FD">
        <w:t xml:space="preserve">the </w:t>
      </w:r>
      <w:r w:rsidR="00B30BBB">
        <w:t xml:space="preserve">relevant </w:t>
      </w:r>
      <w:r w:rsidR="001078FD">
        <w:t xml:space="preserve">parts of the Monash </w:t>
      </w:r>
      <w:r w:rsidR="00F128CC">
        <w:t>planning scheme a</w:t>
      </w:r>
      <w:r w:rsidR="00B30BBB">
        <w:t>nd the physical context.</w:t>
      </w:r>
      <w:r w:rsidR="0004273E">
        <w:t xml:space="preserve"> </w:t>
      </w:r>
    </w:p>
    <w:p w14:paraId="3CFA5D98" w14:textId="7BBA3A98" w:rsidR="00740287" w:rsidRDefault="00740287" w:rsidP="00740287">
      <w:pPr>
        <w:pStyle w:val="Heading2"/>
      </w:pPr>
      <w:r>
        <w:t>changes since the previous decision</w:t>
      </w:r>
    </w:p>
    <w:p w14:paraId="6D5FAA05" w14:textId="651A1CFC" w:rsidR="00D46662" w:rsidRDefault="00D46662" w:rsidP="00D46662">
      <w:pPr>
        <w:pStyle w:val="Heading3"/>
      </w:pPr>
      <w:r>
        <w:t>Physical context</w:t>
      </w:r>
    </w:p>
    <w:p w14:paraId="3266CFC2" w14:textId="587535E7" w:rsidR="00740287" w:rsidRDefault="000A3715" w:rsidP="00740287">
      <w:pPr>
        <w:pStyle w:val="Para1"/>
      </w:pPr>
      <w:r>
        <w:t>Since the previous decision, t</w:t>
      </w:r>
      <w:r w:rsidR="00E948AB">
        <w:t xml:space="preserve">he review site </w:t>
      </w:r>
      <w:r w:rsidR="007261D6">
        <w:t xml:space="preserve">has been cleared </w:t>
      </w:r>
      <w:r w:rsidR="00E948AB">
        <w:t>of all vegetation and buildings</w:t>
      </w:r>
      <w:r w:rsidR="007261D6">
        <w:t xml:space="preserve">.  </w:t>
      </w:r>
      <w:r w:rsidR="001374E9">
        <w:t>A</w:t>
      </w:r>
      <w:r w:rsidR="000D7540">
        <w:t xml:space="preserve"> large 2-storey dwelling at No. 35 Bennett Avenue and </w:t>
      </w:r>
      <w:r w:rsidR="00375D62">
        <w:t>two 2-storey dwellings at No. 27 Bennett Avenue</w:t>
      </w:r>
      <w:r w:rsidR="007261D6">
        <w:t xml:space="preserve"> ha</w:t>
      </w:r>
      <w:r w:rsidR="001374E9">
        <w:t>ve</w:t>
      </w:r>
      <w:r w:rsidR="007261D6">
        <w:t xml:space="preserve"> also </w:t>
      </w:r>
      <w:r w:rsidR="001374E9">
        <w:t xml:space="preserve">been constructed </w:t>
      </w:r>
      <w:r w:rsidR="00AA5075">
        <w:t>in the intervening period</w:t>
      </w:r>
      <w:r w:rsidR="00375D62">
        <w:t>.</w:t>
      </w:r>
    </w:p>
    <w:p w14:paraId="29323C36" w14:textId="5141FA72" w:rsidR="00D46662" w:rsidRDefault="00084653" w:rsidP="00D46662">
      <w:pPr>
        <w:pStyle w:val="Heading3"/>
      </w:pPr>
      <w:r>
        <w:rPr>
          <w:noProof/>
        </w:rPr>
        <w:lastRenderedPageBreak/>
        <w:drawing>
          <wp:anchor distT="0" distB="0" distL="114300" distR="114300" simplePos="0" relativeHeight="251664385" behindDoc="1" locked="0" layoutInCell="1" allowOverlap="1" wp14:anchorId="6B31D734" wp14:editId="18118025">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46662">
        <w:t>Planning context</w:t>
      </w:r>
    </w:p>
    <w:p w14:paraId="464A73AB" w14:textId="29966EB7" w:rsidR="0059543C" w:rsidRDefault="0059543C" w:rsidP="0059543C">
      <w:pPr>
        <w:pStyle w:val="Heading4"/>
      </w:pPr>
      <w:r>
        <w:t>Amendments to the Victoria Planning Provisions</w:t>
      </w:r>
    </w:p>
    <w:p w14:paraId="09A68B3B" w14:textId="5BD2EFE8" w:rsidR="00183C0C" w:rsidRDefault="000A3715" w:rsidP="000E3802">
      <w:pPr>
        <w:pStyle w:val="Para1"/>
      </w:pPr>
      <w:r>
        <w:t>T</w:t>
      </w:r>
      <w:r w:rsidR="000E3802">
        <w:t xml:space="preserve">here have been numerous amendments to </w:t>
      </w:r>
      <w:r w:rsidR="00A366B2">
        <w:t xml:space="preserve">the planning scheme, </w:t>
      </w:r>
      <w:r w:rsidR="00B53739">
        <w:t>affect</w:t>
      </w:r>
      <w:r w:rsidR="00AA5075">
        <w:t>ing</w:t>
      </w:r>
      <w:r w:rsidR="00B53739">
        <w:t xml:space="preserve"> all Victorian planning schemes</w:t>
      </w:r>
      <w:r w:rsidR="00140829">
        <w:t>.  These</w:t>
      </w:r>
      <w:r w:rsidR="00183C0C">
        <w:t xml:space="preserve"> include changes to </w:t>
      </w:r>
      <w:r w:rsidR="00A366B2">
        <w:t>the form</w:t>
      </w:r>
      <w:r w:rsidR="00C0423F">
        <w:t>at</w:t>
      </w:r>
      <w:r w:rsidR="00A366B2">
        <w:t xml:space="preserve"> and content of </w:t>
      </w:r>
      <w:r w:rsidR="005B5176">
        <w:t xml:space="preserve">the </w:t>
      </w:r>
      <w:r w:rsidR="00113F82">
        <w:t>S</w:t>
      </w:r>
      <w:r w:rsidR="005B5176">
        <w:t xml:space="preserve">tate </w:t>
      </w:r>
      <w:r w:rsidR="00C0423F">
        <w:t xml:space="preserve">and regional </w:t>
      </w:r>
      <w:r w:rsidR="005B5176">
        <w:t>planning polic</w:t>
      </w:r>
      <w:r w:rsidR="00C0423F">
        <w:t>ies, particular</w:t>
      </w:r>
      <w:r w:rsidR="00183C0C">
        <w:t xml:space="preserve"> provisions and definitions.  For the purposes of the </w:t>
      </w:r>
      <w:r w:rsidR="00FC4923">
        <w:t xml:space="preserve">confined </w:t>
      </w:r>
      <w:r w:rsidR="00E423A0">
        <w:t xml:space="preserve">issues in this proceeding, </w:t>
      </w:r>
      <w:r w:rsidR="006242AD">
        <w:t xml:space="preserve">I consider that these amendments </w:t>
      </w:r>
      <w:r w:rsidR="00E423A0">
        <w:t xml:space="preserve">are </w:t>
      </w:r>
      <w:r w:rsidR="00FC4923">
        <w:t xml:space="preserve">largely </w:t>
      </w:r>
      <w:r w:rsidR="00E423A0">
        <w:t>inconsequential.</w:t>
      </w:r>
    </w:p>
    <w:p w14:paraId="0B7C82FA" w14:textId="57E96DAF" w:rsidR="0059543C" w:rsidRDefault="0059543C" w:rsidP="0059543C">
      <w:pPr>
        <w:pStyle w:val="Heading4"/>
      </w:pPr>
      <w:r>
        <w:t>Amendment C125 Part 2</w:t>
      </w:r>
    </w:p>
    <w:p w14:paraId="78FD5765" w14:textId="48980820" w:rsidR="00A251E9" w:rsidRDefault="003D2484" w:rsidP="00E84EFF">
      <w:pPr>
        <w:pStyle w:val="Para1"/>
      </w:pPr>
      <w:r>
        <w:t xml:space="preserve">In terms of amendments of a local nature affecting just the Monash planning scheme, </w:t>
      </w:r>
      <w:r w:rsidR="00AE54B0">
        <w:t xml:space="preserve">of relevance is </w:t>
      </w:r>
      <w:r w:rsidR="0004432C">
        <w:t xml:space="preserve">Amendment C125 Part 2 </w:t>
      </w:r>
      <w:r w:rsidR="00AE54B0">
        <w:t xml:space="preserve">which </w:t>
      </w:r>
      <w:r w:rsidR="0004432C">
        <w:t xml:space="preserve">was gazetted on </w:t>
      </w:r>
      <w:r w:rsidR="00094827">
        <w:t xml:space="preserve">14 November 2019.  </w:t>
      </w:r>
      <w:r w:rsidR="000E3802">
        <w:t>The Amendment continue</w:t>
      </w:r>
      <w:r w:rsidR="007D0DBE">
        <w:t>d</w:t>
      </w:r>
      <w:r w:rsidR="000E3802">
        <w:t xml:space="preserve"> the implementation of the </w:t>
      </w:r>
      <w:r w:rsidR="000E3802" w:rsidRPr="007D0DBE">
        <w:rPr>
          <w:i/>
          <w:iCs/>
        </w:rPr>
        <w:t>Monash Housing</w:t>
      </w:r>
      <w:r w:rsidR="00094827" w:rsidRPr="007D0DBE">
        <w:rPr>
          <w:i/>
          <w:iCs/>
        </w:rPr>
        <w:t xml:space="preserve"> </w:t>
      </w:r>
      <w:r w:rsidR="000E3802" w:rsidRPr="007D0DBE">
        <w:rPr>
          <w:i/>
          <w:iCs/>
        </w:rPr>
        <w:t>Strategy 2014</w:t>
      </w:r>
      <w:r w:rsidR="000E3802">
        <w:t xml:space="preserve"> and update</w:t>
      </w:r>
      <w:r w:rsidR="007D0DBE">
        <w:t>d</w:t>
      </w:r>
      <w:r w:rsidR="000E3802">
        <w:t xml:space="preserve"> neighbourhood character policy. It </w:t>
      </w:r>
      <w:r w:rsidR="00094827">
        <w:t xml:space="preserve">also </w:t>
      </w:r>
      <w:r w:rsidR="008E15DD">
        <w:t>resulted in changes to</w:t>
      </w:r>
      <w:r w:rsidR="00094827">
        <w:t xml:space="preserve"> policies at </w:t>
      </w:r>
      <w:r w:rsidR="000E3802">
        <w:t>clauses 21.04 (Residential Development) and 22.01 (Residential</w:t>
      </w:r>
      <w:r w:rsidR="00094827">
        <w:t xml:space="preserve"> </w:t>
      </w:r>
      <w:r w:rsidR="000E3802">
        <w:t>Development and Character), and introduce</w:t>
      </w:r>
      <w:r w:rsidR="008E15DD">
        <w:t>d</w:t>
      </w:r>
      <w:r w:rsidR="000E3802">
        <w:t xml:space="preserve"> </w:t>
      </w:r>
      <w:r w:rsidR="00A251E9">
        <w:t>an</w:t>
      </w:r>
      <w:r w:rsidR="000E3802">
        <w:t>d applie</w:t>
      </w:r>
      <w:r w:rsidR="00A251E9">
        <w:t>d</w:t>
      </w:r>
      <w:r w:rsidR="000E3802">
        <w:t xml:space="preserve"> schedules 3, 5</w:t>
      </w:r>
      <w:r w:rsidR="007D0DBE">
        <w:t xml:space="preserve"> </w:t>
      </w:r>
      <w:r w:rsidR="000E3802">
        <w:t>and 6 to the General Residential Zone</w:t>
      </w:r>
      <w:r w:rsidR="00B8070A">
        <w:t xml:space="preserve"> (</w:t>
      </w:r>
      <w:r w:rsidR="00B8070A" w:rsidRPr="00B8070A">
        <w:rPr>
          <w:b/>
          <w:bCs/>
        </w:rPr>
        <w:t>GRZ</w:t>
      </w:r>
      <w:r w:rsidR="00B8070A">
        <w:t>)</w:t>
      </w:r>
      <w:r w:rsidR="000E3802">
        <w:t>.</w:t>
      </w:r>
    </w:p>
    <w:p w14:paraId="4992BB52" w14:textId="3357C658" w:rsidR="00841240" w:rsidRDefault="00172FB6" w:rsidP="00E84EFF">
      <w:pPr>
        <w:pStyle w:val="Para1"/>
      </w:pPr>
      <w:r>
        <w:t xml:space="preserve">Beginning with the zone controls, the site </w:t>
      </w:r>
      <w:r w:rsidR="00841240">
        <w:t>remains</w:t>
      </w:r>
      <w:r>
        <w:t xml:space="preserve"> within the </w:t>
      </w:r>
      <w:r w:rsidR="007C7584" w:rsidRPr="00B8070A">
        <w:t>GRZ</w:t>
      </w:r>
      <w:r w:rsidR="00841240" w:rsidRPr="00B8070A">
        <w:t>.</w:t>
      </w:r>
      <w:r w:rsidR="00841240">
        <w:t xml:space="preserve">  Thus, </w:t>
      </w:r>
      <w:r w:rsidR="00B8070A">
        <w:t xml:space="preserve">the parent control with </w:t>
      </w:r>
      <w:r w:rsidR="00841240">
        <w:t xml:space="preserve">the </w:t>
      </w:r>
      <w:r w:rsidR="005B1D09">
        <w:t xml:space="preserve">same </w:t>
      </w:r>
      <w:r w:rsidR="003A257C">
        <w:t>zone purposes</w:t>
      </w:r>
      <w:r w:rsidR="00841240">
        <w:t xml:space="preserve"> </w:t>
      </w:r>
      <w:r w:rsidR="005B1D09">
        <w:t>apply</w:t>
      </w:r>
      <w:r w:rsidR="003A257C">
        <w:t xml:space="preserve">.  </w:t>
      </w:r>
      <w:r w:rsidR="00D77D9B">
        <w:t xml:space="preserve">These purposes </w:t>
      </w:r>
      <w:r w:rsidR="00415BF1">
        <w:t>include:</w:t>
      </w:r>
    </w:p>
    <w:p w14:paraId="6E272677" w14:textId="77777777" w:rsidR="00933E72" w:rsidRDefault="00933E72" w:rsidP="00933E72">
      <w:pPr>
        <w:pStyle w:val="Quote1"/>
      </w:pPr>
      <w:r>
        <w:t>To encourage development that respects the neighbourhood character of the area.</w:t>
      </w:r>
    </w:p>
    <w:p w14:paraId="20D4EB9D" w14:textId="6EFB8768" w:rsidR="00415BF1" w:rsidRDefault="00933E72" w:rsidP="00933E72">
      <w:pPr>
        <w:pStyle w:val="Quote1"/>
      </w:pPr>
      <w:r>
        <w:t>To encourage a diversity of housing types and housing growth particularly in locations offering good access to services and transport</w:t>
      </w:r>
    </w:p>
    <w:p w14:paraId="27B1A66B" w14:textId="76CD3BD2" w:rsidR="00AD7500" w:rsidRDefault="0075703E" w:rsidP="00E84EFF">
      <w:pPr>
        <w:pStyle w:val="Para1"/>
      </w:pPr>
      <w:r>
        <w:t xml:space="preserve">Schedule 3 </w:t>
      </w:r>
      <w:r w:rsidR="007C7584">
        <w:t xml:space="preserve">to the GRZ </w:t>
      </w:r>
      <w:r>
        <w:t xml:space="preserve">does however now apply whereas previously </w:t>
      </w:r>
      <w:r w:rsidR="007C7584">
        <w:t>S</w:t>
      </w:r>
      <w:r>
        <w:t xml:space="preserve">chedule 2 was relevant.  </w:t>
      </w:r>
      <w:r w:rsidR="003A257C">
        <w:t xml:space="preserve">The schedule </w:t>
      </w:r>
      <w:r w:rsidR="002D5BCD">
        <w:t xml:space="preserve">introduces </w:t>
      </w:r>
      <w:r w:rsidR="00425A43">
        <w:t>neighbourhood character objectives</w:t>
      </w:r>
      <w:r w:rsidR="00F304F2">
        <w:t>,</w:t>
      </w:r>
      <w:r w:rsidR="009E56F6">
        <w:t xml:space="preserve"> changes to the table of varied standards</w:t>
      </w:r>
      <w:r w:rsidR="00F304F2">
        <w:t>, application requirements and decision guidelines</w:t>
      </w:r>
      <w:r w:rsidR="009E56F6">
        <w:t>.</w:t>
      </w:r>
      <w:r w:rsidR="0000645F">
        <w:t xml:space="preserve">  </w:t>
      </w:r>
    </w:p>
    <w:p w14:paraId="2BB186E6" w14:textId="4DA978E6" w:rsidR="009E56F6" w:rsidRDefault="009E56F6" w:rsidP="00E84EFF">
      <w:pPr>
        <w:pStyle w:val="Para1"/>
      </w:pPr>
      <w:r>
        <w:t xml:space="preserve">In </w:t>
      </w:r>
      <w:r w:rsidR="003D40CA">
        <w:t xml:space="preserve">Schedule 3, </w:t>
      </w:r>
      <w:r>
        <w:t xml:space="preserve">the </w:t>
      </w:r>
      <w:r w:rsidR="002365A0">
        <w:t xml:space="preserve">newly introduced </w:t>
      </w:r>
      <w:r>
        <w:t>neighbourhood character objectives are:</w:t>
      </w:r>
    </w:p>
    <w:p w14:paraId="08C91C7F" w14:textId="4C152DA4" w:rsidR="00CF5727" w:rsidRDefault="00CF5727" w:rsidP="00CF5727">
      <w:pPr>
        <w:pStyle w:val="Quote1"/>
      </w:pPr>
      <w:r>
        <w:t>To support new development that contributes to the preferred garden city character through well landscaped and spacious gardens that include canopy trees.</w:t>
      </w:r>
    </w:p>
    <w:p w14:paraId="6D3A1823" w14:textId="120EEAEC" w:rsidR="00CF5727" w:rsidRDefault="00CF5727" w:rsidP="00CF5727">
      <w:pPr>
        <w:pStyle w:val="Quote1"/>
      </w:pPr>
      <w:r>
        <w:t>To promote the preferred garden city character by minimising hard paving throughout the site by limiting the length and width of accessways and limiting paving within open space areas.</w:t>
      </w:r>
    </w:p>
    <w:p w14:paraId="47558471" w14:textId="4C2C0DE9" w:rsidR="00CF5727" w:rsidRDefault="00CF5727" w:rsidP="00CF5727">
      <w:pPr>
        <w:pStyle w:val="Quote1"/>
      </w:pPr>
      <w:r>
        <w:t>To support new development that minimises building mass and visual bulk in the streetscape through generous front and side setbacks, landscaping in the front setback and breaks and recesses in the built form.</w:t>
      </w:r>
    </w:p>
    <w:p w14:paraId="14BD3A75" w14:textId="36C6CC07" w:rsidR="009E56F6" w:rsidRDefault="00CF5727" w:rsidP="00CF5727">
      <w:pPr>
        <w:pStyle w:val="Quote1"/>
      </w:pPr>
      <w:r>
        <w:t>To support new development that locates garages and carports behind the front walls of buildings.</w:t>
      </w:r>
    </w:p>
    <w:p w14:paraId="46F61985" w14:textId="76CF1437" w:rsidR="000D3E99" w:rsidRDefault="009B1848" w:rsidP="00AD7500">
      <w:pPr>
        <w:pStyle w:val="Para1"/>
      </w:pPr>
      <w:r>
        <w:t xml:space="preserve">In </w:t>
      </w:r>
      <w:r w:rsidR="00F37CDC">
        <w:t xml:space="preserve">relation to </w:t>
      </w:r>
      <w:r>
        <w:t xml:space="preserve">the varied clause 55 standards, I firstly note that </w:t>
      </w:r>
      <w:r w:rsidR="00AD7500">
        <w:t xml:space="preserve">Standard B6 (front setback), </w:t>
      </w:r>
      <w:r>
        <w:t xml:space="preserve">Standard </w:t>
      </w:r>
      <w:r w:rsidR="00AD7500">
        <w:t xml:space="preserve">B28 (Private open space) and </w:t>
      </w:r>
      <w:r>
        <w:t xml:space="preserve">Standard </w:t>
      </w:r>
      <w:r w:rsidR="00AD7500">
        <w:t xml:space="preserve">B32 (Front </w:t>
      </w:r>
      <w:r w:rsidR="00084653">
        <w:rPr>
          <w:noProof/>
        </w:rPr>
        <w:lastRenderedPageBreak/>
        <w:drawing>
          <wp:anchor distT="0" distB="0" distL="114300" distR="114300" simplePos="0" relativeHeight="251665409" behindDoc="1" locked="0" layoutInCell="1" allowOverlap="1" wp14:anchorId="014766EA" wp14:editId="26F66CAF">
            <wp:simplePos x="0" y="0"/>
            <wp:positionH relativeFrom="column">
              <wp:posOffset>5183505</wp:posOffset>
            </wp:positionH>
            <wp:positionV relativeFrom="paragraph">
              <wp:posOffset>8459470</wp:posOffset>
            </wp:positionV>
            <wp:extent cx="1080000" cy="1080000"/>
            <wp:effectExtent l="0" t="0" r="6350" b="6350"/>
            <wp:wrapNone/>
            <wp:docPr id="10" name="VCAT Seal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D7500">
        <w:t>fence height) appear in Schedule 3 as they did then in their varied form under schedule 2.</w:t>
      </w:r>
      <w:r w:rsidR="000D3E99">
        <w:rPr>
          <w:rStyle w:val="FootnoteReference"/>
        </w:rPr>
        <w:footnoteReference w:id="3"/>
      </w:r>
    </w:p>
    <w:p w14:paraId="10A66AF0" w14:textId="1AE4D4F1" w:rsidR="00E2356E" w:rsidRDefault="000D3E99" w:rsidP="00AD7500">
      <w:pPr>
        <w:pStyle w:val="Para1"/>
      </w:pPr>
      <w:r>
        <w:t xml:space="preserve">Relevant changes to standards </w:t>
      </w:r>
      <w:r w:rsidR="006B6BBB">
        <w:t xml:space="preserve">in Schedule 3 </w:t>
      </w:r>
      <w:r w:rsidR="00E2356E">
        <w:t xml:space="preserve">that differ from those previously in </w:t>
      </w:r>
      <w:r w:rsidR="006B6BBB">
        <w:t>S</w:t>
      </w:r>
      <w:r w:rsidR="00E2356E">
        <w:t>chedule 2 are as follows:</w:t>
      </w:r>
    </w:p>
    <w:p w14:paraId="54CBE788" w14:textId="200386F5" w:rsidR="00DD60B5" w:rsidRDefault="00DD60B5" w:rsidP="00E2356E">
      <w:pPr>
        <w:pStyle w:val="Para5"/>
      </w:pPr>
      <w:r>
        <w:t>Standard B8 – Site coverage of 50%</w:t>
      </w:r>
    </w:p>
    <w:p w14:paraId="5238FCFF" w14:textId="77777777" w:rsidR="000D7BC4" w:rsidRDefault="00DD60B5" w:rsidP="00E2356E">
      <w:pPr>
        <w:pStyle w:val="Para5"/>
      </w:pPr>
      <w:r>
        <w:t xml:space="preserve">Standard B9 – Permeability </w:t>
      </w:r>
      <w:r w:rsidR="000D7BC4">
        <w:t>of 30%</w:t>
      </w:r>
    </w:p>
    <w:p w14:paraId="2AC4F47D" w14:textId="6272A9C6" w:rsidR="00AD7500" w:rsidRDefault="000D7BC4" w:rsidP="00E2356E">
      <w:pPr>
        <w:pStyle w:val="Para5"/>
      </w:pPr>
      <w:r>
        <w:t>Standard B13 – Landscaping</w:t>
      </w:r>
      <w:r w:rsidR="006A5963">
        <w:t xml:space="preserve"> which includes the followin</w:t>
      </w:r>
      <w:r w:rsidR="00731BD0">
        <w:t>g</w:t>
      </w:r>
      <w:r w:rsidR="006A5963">
        <w:t>:</w:t>
      </w:r>
    </w:p>
    <w:p w14:paraId="63A2A1D7" w14:textId="77777777" w:rsidR="006D3595" w:rsidRDefault="006D3595" w:rsidP="00E97C05">
      <w:pPr>
        <w:pStyle w:val="Quote1"/>
        <w:ind w:left="1701"/>
      </w:pPr>
      <w:r>
        <w:t>New development should provide or retain:</w:t>
      </w:r>
    </w:p>
    <w:p w14:paraId="16B79F2C" w14:textId="11AC6765" w:rsidR="006D3595" w:rsidRDefault="006D3595" w:rsidP="00E97C05">
      <w:pPr>
        <w:pStyle w:val="Quote3"/>
      </w:pPr>
      <w:r>
        <w:t>At least one canopy tree, plus at least one canopy tree per 5 metres of site width;</w:t>
      </w:r>
    </w:p>
    <w:p w14:paraId="1D62288A" w14:textId="77777777" w:rsidR="006D3595" w:rsidRDefault="006D3595" w:rsidP="00E97C05">
      <w:pPr>
        <w:pStyle w:val="Quote3"/>
      </w:pPr>
      <w:r>
        <w:t>A mixture of vegetation including indigenous species;</w:t>
      </w:r>
    </w:p>
    <w:p w14:paraId="59B9E988" w14:textId="77777777" w:rsidR="006D3595" w:rsidRDefault="006D3595" w:rsidP="00E97C05">
      <w:pPr>
        <w:pStyle w:val="Quote3"/>
      </w:pPr>
      <w:r>
        <w:t>Vegetation in the front, side and rear setbacks; and</w:t>
      </w:r>
    </w:p>
    <w:p w14:paraId="07342291" w14:textId="1100AEE7" w:rsidR="00D86396" w:rsidRDefault="006D3595" w:rsidP="00E97C05">
      <w:pPr>
        <w:pStyle w:val="Quote3"/>
      </w:pPr>
      <w:r>
        <w:t>Vegetation on both sides of accessways.</w:t>
      </w:r>
    </w:p>
    <w:p w14:paraId="1DA63A74" w14:textId="0AC7CFE5" w:rsidR="000D7BC4" w:rsidRDefault="00D86396" w:rsidP="00E97C05">
      <w:pPr>
        <w:pStyle w:val="Quote3"/>
        <w:numPr>
          <w:ilvl w:val="0"/>
          <w:numId w:val="0"/>
        </w:numPr>
        <w:ind w:left="1701"/>
      </w:pPr>
      <w:r>
        <w:t>A canopy tree should reach a mature height at least equal to the maximum building height of the new development.</w:t>
      </w:r>
    </w:p>
    <w:p w14:paraId="4DB53C64" w14:textId="3C173623" w:rsidR="00E97C05" w:rsidRDefault="00C334D5" w:rsidP="00E84EFF">
      <w:pPr>
        <w:pStyle w:val="Para5"/>
      </w:pPr>
      <w:r>
        <w:t xml:space="preserve">Standard B18 </w:t>
      </w:r>
      <w:r w:rsidR="007918DC">
        <w:t>–</w:t>
      </w:r>
      <w:r>
        <w:t xml:space="preserve"> </w:t>
      </w:r>
      <w:r w:rsidR="000B760F">
        <w:t xml:space="preserve">Side and rear </w:t>
      </w:r>
      <w:r w:rsidR="007918DC">
        <w:t>setbacks</w:t>
      </w:r>
      <w:r w:rsidR="000B760F">
        <w:t xml:space="preserve"> (rear setback varied only)</w:t>
      </w:r>
      <w:r w:rsidR="00E97C05">
        <w:t>:</w:t>
      </w:r>
    </w:p>
    <w:p w14:paraId="6F99FEB1" w14:textId="29A482D0" w:rsidR="0075703E" w:rsidRDefault="00C334D5" w:rsidP="00A21610">
      <w:pPr>
        <w:pStyle w:val="Quote1"/>
        <w:ind w:left="1701"/>
      </w:pPr>
      <w:r>
        <w:t>A new wall not on or within 200mm of a rear boundary should be set back at least 5 metres.</w:t>
      </w:r>
    </w:p>
    <w:p w14:paraId="492EF61D" w14:textId="6B71DC4F" w:rsidR="00A21610" w:rsidRDefault="009E12DD" w:rsidP="00E84EFF">
      <w:pPr>
        <w:pStyle w:val="Para1"/>
      </w:pPr>
      <w:r>
        <w:t xml:space="preserve">Decision guidelines </w:t>
      </w:r>
      <w:r w:rsidR="00DE3FC5">
        <w:t>include the following:</w:t>
      </w:r>
    </w:p>
    <w:p w14:paraId="454F85BF" w14:textId="77777777" w:rsidR="00595EBC" w:rsidRDefault="00595EBC" w:rsidP="00595EBC">
      <w:pPr>
        <w:pStyle w:val="Quote3"/>
      </w:pPr>
      <w:r>
        <w:t>Whether the development provides an appropriate transition to built form on adjoining sites.</w:t>
      </w:r>
    </w:p>
    <w:p w14:paraId="16CABA58" w14:textId="77777777" w:rsidR="00595EBC" w:rsidRDefault="00595EBC" w:rsidP="00595EBC">
      <w:pPr>
        <w:pStyle w:val="Quote3"/>
      </w:pPr>
      <w:r>
        <w:t>The robustness of proposed materials and finishes.</w:t>
      </w:r>
    </w:p>
    <w:p w14:paraId="23507598" w14:textId="2CE9384E" w:rsidR="00595EBC" w:rsidRDefault="00595EBC" w:rsidP="00E84EFF">
      <w:pPr>
        <w:pStyle w:val="Quote3"/>
      </w:pPr>
      <w:r>
        <w:t>The impact of the shape and dimensions of the lot on the ability of the development to meet</w:t>
      </w:r>
      <w:r w:rsidR="009B6321">
        <w:t xml:space="preserve"> </w:t>
      </w:r>
      <w:r>
        <w:t>any requirements of this schedule.</w:t>
      </w:r>
    </w:p>
    <w:p w14:paraId="60BC13D2" w14:textId="77777777" w:rsidR="00595EBC" w:rsidRDefault="00595EBC" w:rsidP="00595EBC">
      <w:pPr>
        <w:pStyle w:val="Quote3"/>
      </w:pPr>
      <w:r>
        <w:t>The location and number of vehicle crossovers.</w:t>
      </w:r>
    </w:p>
    <w:p w14:paraId="082F175F" w14:textId="77777777" w:rsidR="00595EBC" w:rsidRDefault="00595EBC" w:rsidP="00595EBC">
      <w:pPr>
        <w:pStyle w:val="Quote3"/>
      </w:pPr>
      <w:r>
        <w:t>The impact of the development on nature strips and street trees.</w:t>
      </w:r>
    </w:p>
    <w:p w14:paraId="0A1DBCD6" w14:textId="0AF1A0E6" w:rsidR="00DE3FC5" w:rsidRDefault="00595EBC" w:rsidP="00595EBC">
      <w:pPr>
        <w:pStyle w:val="Quote3"/>
      </w:pPr>
      <w:r>
        <w:t>The location, quantity and species of vegetation provided.</w:t>
      </w:r>
    </w:p>
    <w:p w14:paraId="7A3DA49E" w14:textId="572D7C18" w:rsidR="0061700E" w:rsidRDefault="00AD5BC2" w:rsidP="00E84EFF">
      <w:pPr>
        <w:pStyle w:val="Para1"/>
      </w:pPr>
      <w:r>
        <w:t xml:space="preserve">In terms of changes to local policies, </w:t>
      </w:r>
      <w:r w:rsidR="00B2017D">
        <w:t xml:space="preserve">I note that in relation </w:t>
      </w:r>
      <w:r w:rsidR="0097475A">
        <w:t xml:space="preserve">to </w:t>
      </w:r>
      <w:r w:rsidR="00360905">
        <w:t xml:space="preserve">the Residential </w:t>
      </w:r>
      <w:r w:rsidR="00C1127F">
        <w:t>D</w:t>
      </w:r>
      <w:r w:rsidR="00360905">
        <w:t xml:space="preserve">evelopment policy at </w:t>
      </w:r>
      <w:r w:rsidR="0097475A">
        <w:t>clause 21.04</w:t>
      </w:r>
      <w:r w:rsidR="0061700E">
        <w:t>:</w:t>
      </w:r>
    </w:p>
    <w:p w14:paraId="32CE87C0" w14:textId="3CB68899" w:rsidR="008E1710" w:rsidRDefault="0097475A" w:rsidP="0061700E">
      <w:pPr>
        <w:pStyle w:val="Para5"/>
      </w:pPr>
      <w:r>
        <w:t xml:space="preserve">the </w:t>
      </w:r>
      <w:r w:rsidR="00E06B8B">
        <w:t xml:space="preserve">Residential Framework Map from the </w:t>
      </w:r>
      <w:r w:rsidR="008E1710">
        <w:t xml:space="preserve">Monash Housing Strategy </w:t>
      </w:r>
      <w:r w:rsidR="00E06B8B">
        <w:t xml:space="preserve">is </w:t>
      </w:r>
      <w:r w:rsidR="0019745A">
        <w:t xml:space="preserve">now </w:t>
      </w:r>
      <w:r w:rsidR="00DE184B">
        <w:t>included in this policy</w:t>
      </w:r>
      <w:r w:rsidR="00786DB1">
        <w:t xml:space="preserve">.  It shows the site within </w:t>
      </w:r>
      <w:r w:rsidR="008E1710">
        <w:t>Category 8 – Garden City Suburb</w:t>
      </w:r>
      <w:r w:rsidR="006633E8">
        <w:t xml:space="preserve"> with </w:t>
      </w:r>
      <w:r w:rsidR="0061700E">
        <w:t xml:space="preserve">a </w:t>
      </w:r>
      <w:r w:rsidR="006633E8">
        <w:t>Category 2 – Accessible area</w:t>
      </w:r>
      <w:r w:rsidR="0061700E">
        <w:t xml:space="preserve"> overlaid</w:t>
      </w:r>
      <w:r w:rsidR="006633E8">
        <w:t>.</w:t>
      </w:r>
    </w:p>
    <w:p w14:paraId="4D7DD01D" w14:textId="21D98E62" w:rsidR="000F72BB" w:rsidRDefault="00980855" w:rsidP="0061700E">
      <w:pPr>
        <w:pStyle w:val="Para5"/>
      </w:pPr>
      <w:r>
        <w:t xml:space="preserve">Category 8 </w:t>
      </w:r>
      <w:r w:rsidR="00F85196">
        <w:t>–</w:t>
      </w:r>
      <w:r>
        <w:t xml:space="preserve"> </w:t>
      </w:r>
      <w:r w:rsidR="00C824C6">
        <w:t xml:space="preserve">Garden City Suburbs </w:t>
      </w:r>
      <w:r w:rsidR="00AC1E1A">
        <w:t xml:space="preserve">(formerly within Character Type ‘C’) </w:t>
      </w:r>
      <w:r w:rsidR="000F1FD8">
        <w:t>is</w:t>
      </w:r>
      <w:r w:rsidR="00C824C6">
        <w:t xml:space="preserve"> described as an a</w:t>
      </w:r>
      <w:r w:rsidR="003C49AF">
        <w:t>rea suitable for incremental change</w:t>
      </w:r>
      <w:r>
        <w:t>.</w:t>
      </w:r>
      <w:r w:rsidR="00F71F9A">
        <w:t xml:space="preserve">  </w:t>
      </w:r>
      <w:r w:rsidR="00D27331">
        <w:t xml:space="preserve"> </w:t>
      </w:r>
    </w:p>
    <w:p w14:paraId="4CD9864B" w14:textId="5A04B8F8" w:rsidR="00980855" w:rsidRDefault="00084653" w:rsidP="0061700E">
      <w:pPr>
        <w:pStyle w:val="Para5"/>
      </w:pPr>
      <w:r>
        <w:rPr>
          <w:noProof/>
        </w:rPr>
        <w:lastRenderedPageBreak/>
        <w:drawing>
          <wp:anchor distT="0" distB="0" distL="114300" distR="114300" simplePos="0" relativeHeight="251666433" behindDoc="1" locked="0" layoutInCell="1" allowOverlap="1" wp14:anchorId="0238E933" wp14:editId="7E22A9C2">
            <wp:simplePos x="0" y="0"/>
            <wp:positionH relativeFrom="column">
              <wp:posOffset>5183505</wp:posOffset>
            </wp:positionH>
            <wp:positionV relativeFrom="paragraph">
              <wp:posOffset>8459470</wp:posOffset>
            </wp:positionV>
            <wp:extent cx="1080000" cy="1080000"/>
            <wp:effectExtent l="0" t="0" r="6350" b="6350"/>
            <wp:wrapNone/>
            <wp:docPr id="11" name="VCAT Seal8"/>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80855">
        <w:t>Category 2 – Accessible areas are described as areas with future development potential.</w:t>
      </w:r>
    </w:p>
    <w:p w14:paraId="6D775CCA" w14:textId="323CF419" w:rsidR="00172153" w:rsidRDefault="006171F3" w:rsidP="0061700E">
      <w:pPr>
        <w:pStyle w:val="Para5"/>
      </w:pPr>
      <w:r>
        <w:t xml:space="preserve">Policy objectives and strategies continue to reinforce </w:t>
      </w:r>
      <w:r w:rsidR="00BC4105">
        <w:t>aspiration</w:t>
      </w:r>
      <w:r w:rsidR="0019745A">
        <w:t>s</w:t>
      </w:r>
      <w:r w:rsidR="00BC4105">
        <w:t xml:space="preserve"> </w:t>
      </w:r>
      <w:r w:rsidR="0019745A">
        <w:t>for</w:t>
      </w:r>
      <w:r w:rsidR="00BC4105">
        <w:t xml:space="preserve"> new development</w:t>
      </w:r>
      <w:r w:rsidR="00081862">
        <w:t xml:space="preserve"> </w:t>
      </w:r>
      <w:r w:rsidR="0019745A">
        <w:t xml:space="preserve">that </w:t>
      </w:r>
      <w:r w:rsidR="00081862">
        <w:t xml:space="preserve">complements and enhances </w:t>
      </w:r>
      <w:r w:rsidR="0043167F">
        <w:t>the garden city character concept</w:t>
      </w:r>
      <w:r w:rsidR="00670089">
        <w:t>.</w:t>
      </w:r>
    </w:p>
    <w:p w14:paraId="6D54D07D" w14:textId="31FD7758" w:rsidR="006171F3" w:rsidRDefault="00560872" w:rsidP="0061700E">
      <w:pPr>
        <w:pStyle w:val="Para5"/>
      </w:pPr>
      <w:r>
        <w:t xml:space="preserve">Background documents are updated </w:t>
      </w:r>
      <w:r w:rsidR="00111167">
        <w:t xml:space="preserve">to include </w:t>
      </w:r>
      <w:r w:rsidR="00CA5CAA">
        <w:t xml:space="preserve">recent strategic </w:t>
      </w:r>
      <w:r w:rsidR="001817E8">
        <w:t>reports</w:t>
      </w:r>
      <w:r w:rsidR="00CA5CAA">
        <w:t xml:space="preserve">, notably, </w:t>
      </w:r>
      <w:r w:rsidR="00111167">
        <w:t xml:space="preserve">the </w:t>
      </w:r>
      <w:r w:rsidR="00111167" w:rsidRPr="003B1EA5">
        <w:rPr>
          <w:i/>
          <w:iCs/>
        </w:rPr>
        <w:t>Neighbourhood Character Review (February 2015)</w:t>
      </w:r>
      <w:r w:rsidR="00111167">
        <w:rPr>
          <w:rStyle w:val="FootnoteReference"/>
        </w:rPr>
        <w:footnoteReference w:id="4"/>
      </w:r>
      <w:r w:rsidR="0043167F">
        <w:t xml:space="preserve"> </w:t>
      </w:r>
      <w:r w:rsidR="003B1EA5">
        <w:t xml:space="preserve">and </w:t>
      </w:r>
      <w:r w:rsidR="003B1EA5" w:rsidRPr="00FC5560">
        <w:rPr>
          <w:i/>
          <w:iCs/>
        </w:rPr>
        <w:t xml:space="preserve">Monash Housing Strategy </w:t>
      </w:r>
      <w:r w:rsidR="00FC5560" w:rsidRPr="00FC5560">
        <w:rPr>
          <w:i/>
          <w:iCs/>
        </w:rPr>
        <w:t>(October 2014)</w:t>
      </w:r>
      <w:r w:rsidR="00577EF4" w:rsidRPr="00577EF4">
        <w:t>.</w:t>
      </w:r>
      <w:r w:rsidR="00FC5560" w:rsidRPr="00577EF4">
        <w:rPr>
          <w:rStyle w:val="FootnoteReference"/>
        </w:rPr>
        <w:footnoteReference w:id="5"/>
      </w:r>
    </w:p>
    <w:p w14:paraId="5C02EEF3" w14:textId="77777777" w:rsidR="00BA4AAB" w:rsidRDefault="00A74C49" w:rsidP="00E84EFF">
      <w:pPr>
        <w:pStyle w:val="Para1"/>
      </w:pPr>
      <w:r>
        <w:t>In relation to p</w:t>
      </w:r>
      <w:r w:rsidR="008E1710">
        <w:t xml:space="preserve">olicy at </w:t>
      </w:r>
      <w:r w:rsidR="008B2AF4">
        <w:t>clause 22.01</w:t>
      </w:r>
      <w:r w:rsidR="00BA4AAB">
        <w:t>:</w:t>
      </w:r>
    </w:p>
    <w:p w14:paraId="3C283A75" w14:textId="7483459F" w:rsidR="0080346C" w:rsidRDefault="00681DCC" w:rsidP="00E84EFF">
      <w:pPr>
        <w:pStyle w:val="Para5"/>
      </w:pPr>
      <w:r>
        <w:t>General policies ask for development that</w:t>
      </w:r>
      <w:r w:rsidR="0080346C">
        <w:t>:</w:t>
      </w:r>
    </w:p>
    <w:p w14:paraId="3FD634A7" w14:textId="5AF0FC14" w:rsidR="0080346C" w:rsidRDefault="009136A7" w:rsidP="0080346C">
      <w:pPr>
        <w:pStyle w:val="Para5"/>
        <w:numPr>
          <w:ilvl w:val="1"/>
          <w:numId w:val="3"/>
        </w:numPr>
      </w:pPr>
      <w:r>
        <w:t xml:space="preserve">is </w:t>
      </w:r>
      <w:r w:rsidR="00681DCC">
        <w:t xml:space="preserve">consistent with </w:t>
      </w:r>
      <w:r w:rsidR="00AE5F28">
        <w:t>preferred character statements</w:t>
      </w:r>
      <w:r w:rsidR="00F373F5">
        <w:t>;</w:t>
      </w:r>
      <w:r w:rsidR="00AE5F28">
        <w:t xml:space="preserve"> </w:t>
      </w:r>
    </w:p>
    <w:p w14:paraId="697F5D37" w14:textId="0F06E134" w:rsidR="0077285A" w:rsidRDefault="00AE5F28" w:rsidP="0080346C">
      <w:pPr>
        <w:pStyle w:val="Para5"/>
        <w:numPr>
          <w:ilvl w:val="1"/>
          <w:numId w:val="3"/>
        </w:numPr>
      </w:pPr>
      <w:r>
        <w:t>respects the character of surrounding development including the maintenance of consistent setbacks</w:t>
      </w:r>
      <w:r w:rsidR="00706509">
        <w:t xml:space="preserve"> and which </w:t>
      </w:r>
      <w:r w:rsidR="00B93D2C">
        <w:t>allows vegetation and large trees to be planted in front side and rear setbacks</w:t>
      </w:r>
      <w:r w:rsidR="00F373F5">
        <w:t>;</w:t>
      </w:r>
    </w:p>
    <w:p w14:paraId="7A61869C" w14:textId="15FA49AE" w:rsidR="00681DCC" w:rsidRDefault="00F373F5" w:rsidP="0080346C">
      <w:pPr>
        <w:pStyle w:val="Para5"/>
        <w:numPr>
          <w:ilvl w:val="1"/>
          <w:numId w:val="3"/>
        </w:numPr>
      </w:pPr>
      <w:r>
        <w:t>provides rear setbacks that support t</w:t>
      </w:r>
      <w:r w:rsidR="0077285A">
        <w:t xml:space="preserve">he </w:t>
      </w:r>
      <w:r w:rsidR="008A1561">
        <w:t>creation of green corridors of open space in backyard</w:t>
      </w:r>
      <w:r w:rsidR="0080346C">
        <w:t>s</w:t>
      </w:r>
      <w:r>
        <w:t>;</w:t>
      </w:r>
    </w:p>
    <w:p w14:paraId="3DE95E1F" w14:textId="672E6E7E" w:rsidR="00F373F5" w:rsidRDefault="00037574" w:rsidP="00E84EFF">
      <w:pPr>
        <w:pStyle w:val="Para5"/>
        <w:numPr>
          <w:ilvl w:val="1"/>
          <w:numId w:val="3"/>
        </w:numPr>
      </w:pPr>
      <w:r>
        <w:t>minimise</w:t>
      </w:r>
      <w:r w:rsidR="009136A7">
        <w:t>s</w:t>
      </w:r>
      <w:r>
        <w:t xml:space="preserve"> the impact of visual bulk to neighbouring properties, through suitable setbacks from</w:t>
      </w:r>
      <w:r w:rsidR="009136A7">
        <w:t xml:space="preserve"> </w:t>
      </w:r>
      <w:r>
        <w:t>adjacent secluded private open space to enable the provision of screening trees, and scaling</w:t>
      </w:r>
      <w:r w:rsidR="009136A7">
        <w:t xml:space="preserve"> </w:t>
      </w:r>
      <w:r>
        <w:t>down of building form to the adjoining properties.</w:t>
      </w:r>
    </w:p>
    <w:p w14:paraId="7E2730E4" w14:textId="77777777" w:rsidR="00EF4DD5" w:rsidRDefault="00EF4DD5" w:rsidP="00EF4DD5">
      <w:pPr>
        <w:pStyle w:val="Para5"/>
      </w:pPr>
      <w:r>
        <w:t xml:space="preserve">Preferred future character statements have been varied and are expressed for each character type.  </w:t>
      </w:r>
    </w:p>
    <w:p w14:paraId="71232BD6" w14:textId="1418EBE6" w:rsidR="00B62740" w:rsidRDefault="00D861B0" w:rsidP="00FD4C8E">
      <w:pPr>
        <w:pStyle w:val="Para5"/>
      </w:pPr>
      <w:r>
        <w:t xml:space="preserve">In this case, </w:t>
      </w:r>
      <w:r w:rsidR="00B62740">
        <w:t>‘Garden City Suburbs (Northern)</w:t>
      </w:r>
      <w:r w:rsidR="00BB358C">
        <w:t>’</w:t>
      </w:r>
      <w:r>
        <w:t xml:space="preserve"> is applicable.  </w:t>
      </w:r>
      <w:r w:rsidR="00CE4767">
        <w:t xml:space="preserve">I have considered this statement I do not recite it in full here.  </w:t>
      </w:r>
      <w:r w:rsidR="00EF750B">
        <w:t>I relevantly note however that this statement anticipates that</w:t>
      </w:r>
      <w:r w:rsidR="00425F57">
        <w:t xml:space="preserve"> there will be changes to some of the houses within this area, including the development</w:t>
      </w:r>
      <w:r w:rsidR="001A6590">
        <w:t xml:space="preserve"> </w:t>
      </w:r>
      <w:r w:rsidR="00425F57">
        <w:t xml:space="preserve">of well-designed and sensitive unit development </w:t>
      </w:r>
      <w:r w:rsidR="001A6590">
        <w:t>w</w:t>
      </w:r>
      <w:r w:rsidR="00425F57">
        <w:t xml:space="preserve">ithin a </w:t>
      </w:r>
      <w:bookmarkStart w:id="4" w:name="_Hlk45016110"/>
      <w:r w:rsidR="00425F57">
        <w:t>pleasant leafy framework</w:t>
      </w:r>
      <w:bookmarkEnd w:id="4"/>
      <w:r w:rsidR="00425F57">
        <w:t xml:space="preserve"> of well-vegetated front and rear gardens</w:t>
      </w:r>
      <w:r w:rsidR="001A6590">
        <w:t xml:space="preserve"> </w:t>
      </w:r>
      <w:r w:rsidR="00425F57">
        <w:t>and large canopy trees.</w:t>
      </w:r>
      <w:r w:rsidR="002B05B0">
        <w:t xml:space="preserve"> </w:t>
      </w:r>
      <w:r w:rsidR="00AA6F6E">
        <w:t xml:space="preserve"> New development </w:t>
      </w:r>
      <w:r w:rsidR="00203091">
        <w:t xml:space="preserve">is also expected to </w:t>
      </w:r>
      <w:r w:rsidR="00AA6F6E">
        <w:t>complement the established buildings</w:t>
      </w:r>
      <w:r w:rsidR="00203091">
        <w:t xml:space="preserve"> </w:t>
      </w:r>
      <w:r w:rsidR="00AA6F6E">
        <w:t>through consistent siting, articulated facades and use of materials</w:t>
      </w:r>
      <w:r w:rsidR="00203091">
        <w:t xml:space="preserve"> and l</w:t>
      </w:r>
      <w:r w:rsidR="00AA6F6E">
        <w:t>ong expanses of blank wall will be avoided</w:t>
      </w:r>
      <w:r w:rsidR="00D56B4F">
        <w:t>.</w:t>
      </w:r>
    </w:p>
    <w:p w14:paraId="4DAA4ACF" w14:textId="4CB29D20" w:rsidR="00254364" w:rsidRDefault="00576041" w:rsidP="00576041">
      <w:pPr>
        <w:pStyle w:val="Heading3"/>
      </w:pPr>
      <w:r>
        <w:t>Changes to the proposal</w:t>
      </w:r>
    </w:p>
    <w:p w14:paraId="7C7A0924" w14:textId="66391C0C" w:rsidR="00EB4B57" w:rsidRDefault="00EB4B57" w:rsidP="00EB4B57">
      <w:pPr>
        <w:pStyle w:val="Para1"/>
      </w:pPr>
      <w:r>
        <w:t xml:space="preserve">I summarise the proposed changes </w:t>
      </w:r>
      <w:r w:rsidR="00486BF6">
        <w:t xml:space="preserve">to Unit 2 in more detail </w:t>
      </w:r>
      <w:r>
        <w:t>as follows.</w:t>
      </w:r>
    </w:p>
    <w:p w14:paraId="70BD96F2" w14:textId="77777777" w:rsidR="00EB4B57" w:rsidRDefault="00EB4B57" w:rsidP="00EB4B57">
      <w:pPr>
        <w:pStyle w:val="Para2"/>
      </w:pPr>
      <w:r w:rsidRPr="00EB4B57">
        <w:rPr>
          <w:i/>
          <w:iCs/>
        </w:rPr>
        <w:t>Ground</w:t>
      </w:r>
      <w:r>
        <w:t xml:space="preserve"> </w:t>
      </w:r>
      <w:r w:rsidRPr="00EB4B57">
        <w:rPr>
          <w:i/>
          <w:iCs/>
        </w:rPr>
        <w:t>floor</w:t>
      </w:r>
    </w:p>
    <w:p w14:paraId="3454BF45" w14:textId="6ED36D4B" w:rsidR="00EB4B57" w:rsidRDefault="00EB4B57" w:rsidP="00EB4B57">
      <w:pPr>
        <w:pStyle w:val="Para5"/>
      </w:pPr>
      <w:r>
        <w:t>Eastern protrusion: Previously setback 3m from north boundary with a length of 11.42m.  Now proposed with a 2.345m setback a</w:t>
      </w:r>
      <w:r w:rsidR="004A29E4">
        <w:t>nd</w:t>
      </w:r>
      <w:r>
        <w:t xml:space="preserve"> length of 7.48m.</w:t>
      </w:r>
    </w:p>
    <w:p w14:paraId="323A8F90" w14:textId="6E92E5E7" w:rsidR="00EB4B57" w:rsidRDefault="00084653" w:rsidP="00EB4B57">
      <w:pPr>
        <w:pStyle w:val="Para5"/>
      </w:pPr>
      <w:r>
        <w:rPr>
          <w:noProof/>
        </w:rPr>
        <w:lastRenderedPageBreak/>
        <w:drawing>
          <wp:anchor distT="0" distB="0" distL="114300" distR="114300" simplePos="0" relativeHeight="251667457" behindDoc="1" locked="0" layoutInCell="1" allowOverlap="1" wp14:anchorId="148AD365" wp14:editId="3E89F3F7">
            <wp:simplePos x="0" y="0"/>
            <wp:positionH relativeFrom="column">
              <wp:posOffset>5183505</wp:posOffset>
            </wp:positionH>
            <wp:positionV relativeFrom="paragraph">
              <wp:posOffset>8459470</wp:posOffset>
            </wp:positionV>
            <wp:extent cx="1080000" cy="1080000"/>
            <wp:effectExtent l="0" t="0" r="6350" b="6350"/>
            <wp:wrapNone/>
            <wp:docPr id="12" name="VCAT Seal9"/>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B4B57">
        <w:t>Western alfresco area: Previously setback 5.94m for a length of 5.95m yielding a secluded area of private open space (</w:t>
      </w:r>
      <w:r w:rsidR="00EB4B57" w:rsidRPr="00472836">
        <w:rPr>
          <w:b/>
          <w:bCs/>
        </w:rPr>
        <w:t>SPOS</w:t>
      </w:r>
      <w:r w:rsidR="00EB4B57">
        <w:t xml:space="preserve">) of 35sqm.  </w:t>
      </w:r>
      <w:r w:rsidR="00273ABC">
        <w:t xml:space="preserve">This area is now </w:t>
      </w:r>
      <w:r w:rsidR="00EB4B57">
        <w:t>proposed with a setback of 5.915m a</w:t>
      </w:r>
      <w:r w:rsidR="004A29E4">
        <w:t>nd</w:t>
      </w:r>
      <w:r w:rsidR="00EB4B57">
        <w:t xml:space="preserve"> length </w:t>
      </w:r>
      <w:r w:rsidR="004A29E4">
        <w:t xml:space="preserve">of </w:t>
      </w:r>
      <w:r w:rsidR="00EB4B57">
        <w:t>7.3m, yielding 43.18sqm of SPOS.</w:t>
      </w:r>
    </w:p>
    <w:p w14:paraId="645DA749" w14:textId="2C598E07" w:rsidR="00A4274B" w:rsidRDefault="00A4274B" w:rsidP="00EB4B57">
      <w:pPr>
        <w:pStyle w:val="Para5"/>
      </w:pPr>
      <w:r>
        <w:t>Floor to ceiling heights increased from 2.7m to 3m.</w:t>
      </w:r>
    </w:p>
    <w:p w14:paraId="0BA24475" w14:textId="77777777" w:rsidR="00EB4B57" w:rsidRPr="00EB4B57" w:rsidRDefault="00EB4B57" w:rsidP="00EB4B57">
      <w:pPr>
        <w:pStyle w:val="Para2"/>
        <w:rPr>
          <w:i/>
          <w:iCs/>
        </w:rPr>
      </w:pPr>
      <w:r w:rsidRPr="00EB4B57">
        <w:rPr>
          <w:i/>
          <w:iCs/>
        </w:rPr>
        <w:t>First Floor</w:t>
      </w:r>
    </w:p>
    <w:p w14:paraId="6B28F85F" w14:textId="77777777" w:rsidR="00EB4B57" w:rsidRDefault="00EB4B57" w:rsidP="00EB4B57">
      <w:pPr>
        <w:pStyle w:val="Para5"/>
      </w:pPr>
      <w:r>
        <w:t>Retreat: Previously setback 3.967m for a length of 4.2m.  Now proposed with the same setback of 3.967m with a reduced length of 3m.</w:t>
      </w:r>
    </w:p>
    <w:p w14:paraId="1DCD3360" w14:textId="25FD8DB8" w:rsidR="00EB4B57" w:rsidRDefault="00EB4B57" w:rsidP="00EB4B57">
      <w:pPr>
        <w:pStyle w:val="Para5"/>
      </w:pPr>
      <w:r>
        <w:t xml:space="preserve">Master bedroom: Previously 6.375m for a length of 3.5m from north boundary with a 2.34m setback from east boundary.  Now proposed with a 4.633m setback for a length of 3.5m from north boundary with a 3.14m setback from east boundary.  A new window has been added to the north elevation which is shown with obscure glazing to a height of 1.7m above floor level. </w:t>
      </w:r>
    </w:p>
    <w:p w14:paraId="0B328BFC" w14:textId="3F04081D" w:rsidR="00EB4B57" w:rsidRPr="00EB4B57" w:rsidRDefault="00EB4B57" w:rsidP="00EB4B57">
      <w:pPr>
        <w:pStyle w:val="Para2"/>
        <w:rPr>
          <w:i/>
          <w:iCs/>
        </w:rPr>
      </w:pPr>
      <w:r>
        <w:rPr>
          <w:i/>
          <w:iCs/>
        </w:rPr>
        <w:t>Building height</w:t>
      </w:r>
    </w:p>
    <w:p w14:paraId="7B42AC4A" w14:textId="487BA58C" w:rsidR="00576041" w:rsidRDefault="00942EBE" w:rsidP="00EB4B57">
      <w:pPr>
        <w:pStyle w:val="Para5"/>
      </w:pPr>
      <w:r>
        <w:t xml:space="preserve">Overall building height </w:t>
      </w:r>
      <w:r w:rsidR="00CB6B42">
        <w:t xml:space="preserve">increased from 7.42m to </w:t>
      </w:r>
      <w:r w:rsidR="00AC1299">
        <w:t>7.71m.</w:t>
      </w:r>
      <w:r w:rsidR="00A4274B">
        <w:t xml:space="preserve"> </w:t>
      </w:r>
    </w:p>
    <w:p w14:paraId="110C6F81" w14:textId="77777777" w:rsidR="00774429" w:rsidRDefault="00774429" w:rsidP="00774429">
      <w:pPr>
        <w:pStyle w:val="Heading2"/>
      </w:pPr>
      <w:r>
        <w:t>Vegetation Protection Overlay – Schedule 1 (VPO1)</w:t>
      </w:r>
    </w:p>
    <w:p w14:paraId="251E7232" w14:textId="771FA038" w:rsidR="00774429" w:rsidRDefault="00774429" w:rsidP="00774429">
      <w:pPr>
        <w:pStyle w:val="Para1"/>
      </w:pPr>
      <w:r>
        <w:t xml:space="preserve">The VPO1 was in place at the time of the previous decision. No planning permission </w:t>
      </w:r>
      <w:r w:rsidR="00B6738B">
        <w:t>was</w:t>
      </w:r>
      <w:r>
        <w:t xml:space="preserve"> triggered under this overlay </w:t>
      </w:r>
      <w:r w:rsidR="001A249C">
        <w:t>then and that remains the case now</w:t>
      </w:r>
      <w:r>
        <w:t>.</w:t>
      </w:r>
    </w:p>
    <w:p w14:paraId="1C0FA2D6" w14:textId="77777777" w:rsidR="00774429" w:rsidRDefault="00774429" w:rsidP="00774429">
      <w:pPr>
        <w:pStyle w:val="Para1"/>
      </w:pPr>
      <w:r>
        <w:t>The statement of significance under Schedule 1 (Tree Protection Area) is however a relevant contextual consideration.  I have taken this statement into account.  Relevantly, vegetation in Monash including canopy trees is said to be a significant aspect of and contributor to the urban character of the municipality, particularly in residential areas.</w:t>
      </w:r>
    </w:p>
    <w:p w14:paraId="2F003159" w14:textId="4CC156B7" w:rsidR="00FE6A8D" w:rsidRDefault="00FE6A8D" w:rsidP="00204A47">
      <w:pPr>
        <w:pStyle w:val="Heading2"/>
      </w:pPr>
      <w:r>
        <w:t xml:space="preserve">assessment of </w:t>
      </w:r>
      <w:r w:rsidR="00EC1CE7">
        <w:t xml:space="preserve">the </w:t>
      </w:r>
      <w:r w:rsidR="00AD4D62">
        <w:t>amendments</w:t>
      </w:r>
      <w:r w:rsidR="00EC1CE7">
        <w:t>’</w:t>
      </w:r>
      <w:r w:rsidR="00AD4D62">
        <w:t xml:space="preserve"> acceptability</w:t>
      </w:r>
    </w:p>
    <w:p w14:paraId="30288705" w14:textId="7E297375" w:rsidR="00192D29" w:rsidRPr="00192D29" w:rsidRDefault="000A1B25" w:rsidP="00192D29">
      <w:pPr>
        <w:pStyle w:val="Heading3"/>
      </w:pPr>
      <w:r>
        <w:t>Applicant’s contentions</w:t>
      </w:r>
      <w:r w:rsidR="00192D29">
        <w:t xml:space="preserve"> </w:t>
      </w:r>
    </w:p>
    <w:p w14:paraId="40A97A08" w14:textId="7262B764" w:rsidR="005C76CD" w:rsidRDefault="00656B64" w:rsidP="005C76CD">
      <w:pPr>
        <w:pStyle w:val="Para1"/>
      </w:pPr>
      <w:r>
        <w:t xml:space="preserve">The statement of grounds lodged by the applicant </w:t>
      </w:r>
      <w:r w:rsidR="00D07976">
        <w:t>states as follows:</w:t>
      </w:r>
    </w:p>
    <w:p w14:paraId="502265B2" w14:textId="1D4347CA" w:rsidR="00D07976" w:rsidRDefault="00D07976" w:rsidP="009C4DEF">
      <w:pPr>
        <w:pStyle w:val="Quote3"/>
      </w:pPr>
      <w:r>
        <w:t>The setback of 2.445</w:t>
      </w:r>
      <w:r w:rsidR="00023AFA">
        <w:t>m is too close to my property compared with the previous 3m setback</w:t>
      </w:r>
    </w:p>
    <w:p w14:paraId="3925C309" w14:textId="1650144C" w:rsidR="00023AFA" w:rsidRDefault="00023AFA" w:rsidP="009C4DEF">
      <w:pPr>
        <w:pStyle w:val="Quote3"/>
      </w:pPr>
      <w:r>
        <w:t>The building height of 7.7m is too high</w:t>
      </w:r>
    </w:p>
    <w:p w14:paraId="19276D98" w14:textId="389EE037" w:rsidR="00023AFA" w:rsidRDefault="00023AFA" w:rsidP="009C4DEF">
      <w:pPr>
        <w:pStyle w:val="Quote3"/>
      </w:pPr>
      <w:r>
        <w:t>The combined effect of a decreased setback and increased building height will be too obstructing</w:t>
      </w:r>
    </w:p>
    <w:p w14:paraId="420C7AAB" w14:textId="1EE04DEB" w:rsidR="005847B5" w:rsidRDefault="005847B5" w:rsidP="009C4DEF">
      <w:pPr>
        <w:pStyle w:val="Quote3"/>
      </w:pPr>
      <w:r>
        <w:t>The master bedroom has been moved to the rear of Unit 2, extending a section of the first floor closer to the rear fence line, from 6.375m to 4.633m</w:t>
      </w:r>
    </w:p>
    <w:p w14:paraId="14ABDBD6" w14:textId="5BAF4572" w:rsidR="00EC1CE7" w:rsidRDefault="00187D94" w:rsidP="009C4DEF">
      <w:pPr>
        <w:pStyle w:val="Quote3"/>
      </w:pPr>
      <w:r>
        <w:t>Unit 2’s first floor windows on the north elevation can cause a glare from the sun’s reflection</w:t>
      </w:r>
      <w:r w:rsidR="000355DF">
        <w:t>.</w:t>
      </w:r>
    </w:p>
    <w:p w14:paraId="4DFC338A" w14:textId="22E4654A" w:rsidR="00AD4D62" w:rsidRDefault="00084653" w:rsidP="00AD4D62">
      <w:pPr>
        <w:pStyle w:val="Heading3"/>
      </w:pPr>
      <w:r>
        <w:rPr>
          <w:noProof/>
        </w:rPr>
        <w:lastRenderedPageBreak/>
        <w:drawing>
          <wp:anchor distT="0" distB="0" distL="114300" distR="114300" simplePos="0" relativeHeight="251668481" behindDoc="1" locked="0" layoutInCell="1" allowOverlap="1" wp14:anchorId="2F0E9A4E" wp14:editId="70C32E0D">
            <wp:simplePos x="0" y="0"/>
            <wp:positionH relativeFrom="column">
              <wp:posOffset>5183505</wp:posOffset>
            </wp:positionH>
            <wp:positionV relativeFrom="paragraph">
              <wp:posOffset>8459470</wp:posOffset>
            </wp:positionV>
            <wp:extent cx="1080000" cy="1080000"/>
            <wp:effectExtent l="0" t="0" r="6350" b="6350"/>
            <wp:wrapNone/>
            <wp:docPr id="13" name="VCAT Seal10"/>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A1B25">
        <w:t>Tribunal’s findings</w:t>
      </w:r>
    </w:p>
    <w:p w14:paraId="74B8ED3A" w14:textId="5600C37E" w:rsidR="00661EB7" w:rsidRDefault="00661EB7" w:rsidP="000355DF">
      <w:pPr>
        <w:pStyle w:val="Para1"/>
      </w:pPr>
      <w:r w:rsidRPr="00661EB7">
        <w:t xml:space="preserve">I begin with the changes proposed to setbacks and building height and how they may affect the applicant’s amenity.  </w:t>
      </w:r>
    </w:p>
    <w:p w14:paraId="5BAF159B" w14:textId="58A68E90" w:rsidR="00E81362" w:rsidRDefault="00FE7302" w:rsidP="00E84EFF">
      <w:pPr>
        <w:pStyle w:val="Para1"/>
      </w:pPr>
      <w:r>
        <w:t xml:space="preserve">I </w:t>
      </w:r>
      <w:r w:rsidR="00832BB5">
        <w:t xml:space="preserve">have approached my assessment on the basis that the </w:t>
      </w:r>
      <w:r w:rsidR="00CD1A95">
        <w:t xml:space="preserve">applicant’s </w:t>
      </w:r>
      <w:r w:rsidR="000D0082">
        <w:t xml:space="preserve">description </w:t>
      </w:r>
      <w:r w:rsidR="007C1622">
        <w:t>of the development as ‘too obstructive’ relate</w:t>
      </w:r>
      <w:r w:rsidR="004122AF">
        <w:t>s</w:t>
      </w:r>
      <w:r w:rsidR="007C1622">
        <w:t xml:space="preserve"> to </w:t>
      </w:r>
      <w:r w:rsidR="000D0082">
        <w:t xml:space="preserve">the proposal’s </w:t>
      </w:r>
      <w:r w:rsidR="00832BB5">
        <w:t xml:space="preserve">visual impacts </w:t>
      </w:r>
      <w:r w:rsidR="00D30143">
        <w:t>from her backyard</w:t>
      </w:r>
      <w:r w:rsidR="00935D9A">
        <w:t xml:space="preserve">.  This is said to be </w:t>
      </w:r>
      <w:r w:rsidR="00D807C2">
        <w:t xml:space="preserve">due to </w:t>
      </w:r>
      <w:r w:rsidR="00935D9A">
        <w:t xml:space="preserve">the combined effect of </w:t>
      </w:r>
      <w:r w:rsidR="006C6ADE">
        <w:t xml:space="preserve">the additional building height and </w:t>
      </w:r>
      <w:r w:rsidR="00D23220">
        <w:t xml:space="preserve">changed </w:t>
      </w:r>
      <w:r w:rsidR="00D807C2">
        <w:t>building setbacks from the rear boundary</w:t>
      </w:r>
      <w:r w:rsidR="008C295F">
        <w:t xml:space="preserve">.  The latter </w:t>
      </w:r>
      <w:r w:rsidR="00D23220">
        <w:t xml:space="preserve">are in part, </w:t>
      </w:r>
      <w:r w:rsidR="00D807C2">
        <w:t xml:space="preserve">less than the 5m varied </w:t>
      </w:r>
      <w:r w:rsidR="009266C2">
        <w:t xml:space="preserve">B17 </w:t>
      </w:r>
      <w:r w:rsidR="006C6ADE">
        <w:t>standard at clause 55.04-1 of the planning scheme</w:t>
      </w:r>
      <w:r w:rsidR="00AD55E7">
        <w:t xml:space="preserve"> for side and rear setbacks</w:t>
      </w:r>
      <w:r w:rsidR="00D30143">
        <w:t>.</w:t>
      </w:r>
      <w:r w:rsidR="004601BA">
        <w:t xml:space="preserve">  </w:t>
      </w:r>
    </w:p>
    <w:p w14:paraId="3ECEDD31" w14:textId="5FA49FCE" w:rsidR="00D23220" w:rsidRDefault="006D6237" w:rsidP="00D23220">
      <w:pPr>
        <w:pStyle w:val="Para1"/>
      </w:pPr>
      <w:r>
        <w:t xml:space="preserve">While a standard </w:t>
      </w:r>
      <w:r w:rsidRPr="006D6237">
        <w:rPr>
          <w:i/>
          <w:iCs/>
        </w:rPr>
        <w:t>should</w:t>
      </w:r>
      <w:r>
        <w:t xml:space="preserve"> </w:t>
      </w:r>
      <w:r w:rsidR="00E7642C">
        <w:t xml:space="preserve">normally </w:t>
      </w:r>
      <w:r>
        <w:t xml:space="preserve">be met, </w:t>
      </w:r>
      <w:r w:rsidR="00D23220">
        <w:t>I note that non-compliance with the numeric standard</w:t>
      </w:r>
      <w:r w:rsidR="00125FAF">
        <w:t xml:space="preserve"> (B17)</w:t>
      </w:r>
      <w:r w:rsidR="00D23220">
        <w:t xml:space="preserve"> is not </w:t>
      </w:r>
      <w:r w:rsidR="00772134">
        <w:t xml:space="preserve">a </w:t>
      </w:r>
      <w:r w:rsidR="00D23220">
        <w:t xml:space="preserve">reason in itself to reject a proposal.  </w:t>
      </w:r>
      <w:r>
        <w:t>In contrast, i</w:t>
      </w:r>
      <w:r w:rsidR="00D23220">
        <w:t xml:space="preserve">t is the objective that </w:t>
      </w:r>
      <w:r w:rsidR="00D23220" w:rsidRPr="006D6237">
        <w:rPr>
          <w:i/>
          <w:iCs/>
        </w:rPr>
        <w:t xml:space="preserve">must </w:t>
      </w:r>
      <w:r w:rsidR="00D23220">
        <w:t>be met.</w:t>
      </w:r>
      <w:r w:rsidR="00AD55E7">
        <w:t xml:space="preserve">  This </w:t>
      </w:r>
      <w:r w:rsidR="00772134">
        <w:t xml:space="preserve">objective </w:t>
      </w:r>
      <w:r w:rsidR="00AD55E7">
        <w:t>is:</w:t>
      </w:r>
    </w:p>
    <w:p w14:paraId="5A55727B" w14:textId="77777777" w:rsidR="00AD7685" w:rsidRDefault="00AD7685" w:rsidP="00AD7685">
      <w:pPr>
        <w:pStyle w:val="Quote1"/>
      </w:pPr>
      <w:r>
        <w:t>To ensure that the height and setback of a building from a boundary respects the existing or preferred neighbourhood character and limits the impact on the amenity of existing dwellings.</w:t>
      </w:r>
    </w:p>
    <w:p w14:paraId="5393CFFD" w14:textId="77777777" w:rsidR="00AD61AE" w:rsidRDefault="00840960" w:rsidP="00AD7685">
      <w:pPr>
        <w:pStyle w:val="Para1"/>
      </w:pPr>
      <w:r>
        <w:t xml:space="preserve">In deciding whether the objective is met when departing from the numeric standard, </w:t>
      </w:r>
      <w:r w:rsidR="00AD61AE">
        <w:t>r</w:t>
      </w:r>
      <w:r>
        <w:t>elevant decision guidelines include</w:t>
      </w:r>
      <w:r w:rsidR="00AD61AE">
        <w:t>:</w:t>
      </w:r>
    </w:p>
    <w:p w14:paraId="1B15BD3D" w14:textId="689EF28D" w:rsidR="00AD7685" w:rsidRDefault="00AD7685" w:rsidP="00AD61AE">
      <w:pPr>
        <w:pStyle w:val="Quote3"/>
      </w:pPr>
      <w:r>
        <w:t>Any relevant neighbourhood character objective, policy or statement set out in this scheme.</w:t>
      </w:r>
    </w:p>
    <w:p w14:paraId="2C099DDC" w14:textId="77777777" w:rsidR="00AD7685" w:rsidRDefault="00AD7685" w:rsidP="00AD61AE">
      <w:pPr>
        <w:pStyle w:val="Quote3"/>
      </w:pPr>
      <w:r>
        <w:t>The design response.</w:t>
      </w:r>
    </w:p>
    <w:p w14:paraId="4F7745DD" w14:textId="6E63ED9A" w:rsidR="00AD7685" w:rsidRDefault="00AD7685" w:rsidP="00E84EFF">
      <w:pPr>
        <w:pStyle w:val="Quote3"/>
      </w:pPr>
      <w:r>
        <w:t>The impact on the amenity of the habitable room windows and secluded private open space of</w:t>
      </w:r>
      <w:r w:rsidR="00AD61AE">
        <w:t xml:space="preserve"> </w:t>
      </w:r>
      <w:r>
        <w:t>existing dwellings.</w:t>
      </w:r>
    </w:p>
    <w:p w14:paraId="739160B2" w14:textId="729F19E9" w:rsidR="00047D2C" w:rsidRDefault="00381CEF" w:rsidP="00E84EFF">
      <w:pPr>
        <w:pStyle w:val="Para1"/>
      </w:pPr>
      <w:r>
        <w:t>I firstly note that t</w:t>
      </w:r>
      <w:r w:rsidR="00322B33">
        <w:t>he 2-storey form of development was also an issue raised by the applicant in the previous case</w:t>
      </w:r>
      <w:r w:rsidR="00E91251">
        <w:t xml:space="preserve"> albeit in the context of neighbouring 2-storey development</w:t>
      </w:r>
      <w:r w:rsidR="00322B33">
        <w:t>.  T</w:t>
      </w:r>
      <w:r w:rsidR="00E34633">
        <w:t xml:space="preserve">he Tribunal </w:t>
      </w:r>
      <w:r w:rsidR="00047D2C">
        <w:t>said:</w:t>
      </w:r>
    </w:p>
    <w:p w14:paraId="55677BFA" w14:textId="0CD32881" w:rsidR="002A3CC8" w:rsidRDefault="00EF6819" w:rsidP="00EF6819">
      <w:pPr>
        <w:pStyle w:val="Quote2"/>
      </w:pPr>
      <w:r w:rsidRPr="00EF6819">
        <w:t>12</w:t>
      </w:r>
      <w:r w:rsidRPr="00EF6819">
        <w:tab/>
        <w:t xml:space="preserve">Ms Xin raised concern that her property is surrounded by two-storey developments, noting there are two-storey townhouse developments to her east and to the south-west corner of her site.  On my site inspection I also made this observation from her rear yard.  </w:t>
      </w:r>
      <w:r w:rsidR="002A3CC8">
        <w:t>…</w:t>
      </w:r>
    </w:p>
    <w:p w14:paraId="3069A4E4" w14:textId="53C76B03" w:rsidR="002A3CC8" w:rsidRPr="002A3CC8" w:rsidRDefault="00E355AC" w:rsidP="002A3CC8">
      <w:pPr>
        <w:pStyle w:val="Para1"/>
      </w:pPr>
      <w:r>
        <w:t xml:space="preserve">Whilst agreeing with this observation, </w:t>
      </w:r>
      <w:r w:rsidR="00CB49A5">
        <w:t xml:space="preserve">in the remainder of this paragraph, </w:t>
      </w:r>
      <w:r>
        <w:t>the Tribunal then went on to say:</w:t>
      </w:r>
      <w:r w:rsidR="00F97D9F">
        <w:rPr>
          <w:rStyle w:val="FootnoteReference"/>
        </w:rPr>
        <w:footnoteReference w:id="6"/>
      </w:r>
    </w:p>
    <w:p w14:paraId="1A6E8970" w14:textId="741B9275" w:rsidR="000355DF" w:rsidRPr="000355DF" w:rsidRDefault="00E355AC" w:rsidP="00E355AC">
      <w:pPr>
        <w:pStyle w:val="Quote2"/>
      </w:pPr>
      <w:r>
        <w:t>…</w:t>
      </w:r>
      <w:r>
        <w:tab/>
      </w:r>
      <w:r w:rsidR="00EF6819" w:rsidRPr="00EF6819">
        <w:t xml:space="preserve">However, visibility of built form and the number of other developments that have occurred in the area are insufficient reasons to refuse the proposed development.  The review site is located within an area where a range of housing forms are being developed including two-storey townhouses.  </w:t>
      </w:r>
      <w:r w:rsidR="00FE7302">
        <w:t xml:space="preserve"> </w:t>
      </w:r>
    </w:p>
    <w:p w14:paraId="25BFF1B8" w14:textId="1BB6BE29" w:rsidR="00AD4D62" w:rsidRDefault="00B57E6C" w:rsidP="00CB49A5">
      <w:pPr>
        <w:pStyle w:val="Para1"/>
      </w:pPr>
      <w:r>
        <w:t xml:space="preserve">As a guiding principle, </w:t>
      </w:r>
      <w:r w:rsidR="00C55BAE">
        <w:t>I also agree with the sentiments expressed by Member Bilston-McGillen.</w:t>
      </w:r>
      <w:r w:rsidR="006F5C73">
        <w:t xml:space="preserve">  Visibility alone is not the test of acceptability</w:t>
      </w:r>
      <w:r w:rsidR="00A1473B">
        <w:t xml:space="preserve"> and since the previous decision two additional </w:t>
      </w:r>
      <w:r w:rsidR="003710D8">
        <w:t xml:space="preserve">housing </w:t>
      </w:r>
      <w:r w:rsidR="00A1473B">
        <w:t xml:space="preserve">developments </w:t>
      </w:r>
      <w:r w:rsidR="003710D8">
        <w:t xml:space="preserve">involving 2-storey scaled building forms </w:t>
      </w:r>
      <w:r w:rsidR="00D21688">
        <w:t>have been completed</w:t>
      </w:r>
      <w:r w:rsidR="006F5C73">
        <w:t>.</w:t>
      </w:r>
      <w:r w:rsidR="002E304E">
        <w:t xml:space="preserve">  The physical context is one where 2-storey development forms are continuing to evolve, comprising both </w:t>
      </w:r>
      <w:r w:rsidR="00084653">
        <w:rPr>
          <w:noProof/>
        </w:rPr>
        <w:lastRenderedPageBreak/>
        <w:drawing>
          <wp:anchor distT="0" distB="0" distL="114300" distR="114300" simplePos="0" relativeHeight="251669505" behindDoc="1" locked="0" layoutInCell="1" allowOverlap="1" wp14:anchorId="4CA9EA49" wp14:editId="0B1486D7">
            <wp:simplePos x="0" y="0"/>
            <wp:positionH relativeFrom="column">
              <wp:posOffset>5183505</wp:posOffset>
            </wp:positionH>
            <wp:positionV relativeFrom="paragraph">
              <wp:posOffset>8459470</wp:posOffset>
            </wp:positionV>
            <wp:extent cx="1080000" cy="1080000"/>
            <wp:effectExtent l="0" t="0" r="6350" b="6350"/>
            <wp:wrapNone/>
            <wp:docPr id="14" name="VCAT Seal1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E304E">
        <w:t>unit dev</w:t>
      </w:r>
      <w:r w:rsidR="00425B8D">
        <w:t>elopments and single dwellings.</w:t>
      </w:r>
      <w:r w:rsidR="000F6F57">
        <w:t xml:space="preserve">  The statement of preferred character </w:t>
      </w:r>
      <w:r w:rsidR="00EE0E17">
        <w:t xml:space="preserve">for this precinct also envisages </w:t>
      </w:r>
      <w:r w:rsidR="00082F1C">
        <w:t xml:space="preserve">ongoing </w:t>
      </w:r>
      <w:r w:rsidR="00EE0E17">
        <w:t>change.</w:t>
      </w:r>
    </w:p>
    <w:p w14:paraId="7CDB1210" w14:textId="54C40FEA" w:rsidR="00C55BAE" w:rsidRDefault="00A019B3" w:rsidP="00CB49A5">
      <w:pPr>
        <w:pStyle w:val="Para1"/>
      </w:pPr>
      <w:r>
        <w:t xml:space="preserve">On the issue of rear setbacks, the Tribunal </w:t>
      </w:r>
      <w:r w:rsidR="00F62615">
        <w:t xml:space="preserve">considered not just the provisions of GRZ2 </w:t>
      </w:r>
      <w:r w:rsidR="005B0DB6">
        <w:t>but also proposed Schedule 3</w:t>
      </w:r>
      <w:r w:rsidR="002E3E1A">
        <w:t xml:space="preserve">.  The Tribunal </w:t>
      </w:r>
      <w:r w:rsidR="00FC5A40">
        <w:t>had this to say:</w:t>
      </w:r>
    </w:p>
    <w:p w14:paraId="0DCDF8DC" w14:textId="77777777" w:rsidR="003024FB" w:rsidRDefault="003024FB" w:rsidP="003024FB">
      <w:pPr>
        <w:pStyle w:val="Quote2"/>
      </w:pPr>
      <w:r>
        <w:t>15</w:t>
      </w:r>
      <w:r>
        <w:tab/>
        <w:t>Council’s Planning Scheme Amendment C125 - Part 2 proposes to amend the schedule of the GRZ to Schedule 3.  This zone includes variations to ResCode including front setbacks, site coverage, permeability, private open space and side and rear setbacks.  Council submitted that C125 - Part 2 is a seriously entertained amendment and should be considered.  Ms Xin noted that the proposed amendment requires a rear setback of 5 metres.</w:t>
      </w:r>
    </w:p>
    <w:p w14:paraId="31D0D4EF" w14:textId="77777777" w:rsidR="003024FB" w:rsidRDefault="003024FB" w:rsidP="003024FB">
      <w:pPr>
        <w:pStyle w:val="Quote2"/>
      </w:pPr>
      <w:r>
        <w:t>16</w:t>
      </w:r>
      <w:r>
        <w:tab/>
        <w:t xml:space="preserve">Dwelling 2 - the development proposes a northern boundary setback of a minimum of 3 metres to 5.9 metres to the ground floor and 3.96 metres to 6.3 metres for the first floor.  Ms Livingstone put to me that the proposed rear setback is appropriate as it is setback from 3 metres to 5.9 metres and there is sufficient space for landscaping including the planting of canopy trees.  </w:t>
      </w:r>
    </w:p>
    <w:p w14:paraId="00A364BF" w14:textId="33859377" w:rsidR="00FC5A40" w:rsidRPr="005C76CD" w:rsidRDefault="003024FB" w:rsidP="003024FB">
      <w:pPr>
        <w:pStyle w:val="Quote2"/>
      </w:pPr>
      <w:r>
        <w:t>17</w:t>
      </w:r>
      <w:r>
        <w:tab/>
        <w:t>I am persuaded by the submissions of Ms Kellock and Ms Livingstone that the rear setback is appropriate having regard to the current zoning GRZ2 as well as having regard to the proposed GRZ3.  I note the concerns of Ms Xin that the proposal is closer than the existing development and closer than 5 metres, but I am persuaded that the setback of 3 metres to 5.9 metres provides adequate area for landscaping including the provision of canopy trees.  I note that the height of the proposal is a modest two-storey form which is part of the emerging character.</w:t>
      </w:r>
    </w:p>
    <w:p w14:paraId="7772D3C3" w14:textId="022FD1C6" w:rsidR="00700352" w:rsidRDefault="00F930A3" w:rsidP="00822E57">
      <w:pPr>
        <w:pStyle w:val="Para1"/>
      </w:pPr>
      <w:r>
        <w:t xml:space="preserve">While observing that the rear setbacks complied with the planning scheme </w:t>
      </w:r>
      <w:r w:rsidR="00310A6C">
        <w:t>in force at the time</w:t>
      </w:r>
      <w:r>
        <w:t xml:space="preserve">, </w:t>
      </w:r>
      <w:r w:rsidR="009A0FC5">
        <w:t xml:space="preserve">Amendment C125 Part 2 </w:t>
      </w:r>
      <w:r w:rsidR="009574D7">
        <w:t xml:space="preserve">was considered by Member Bilston-McGillen </w:t>
      </w:r>
      <w:r w:rsidR="009A0FC5">
        <w:t xml:space="preserve">in </w:t>
      </w:r>
      <w:r w:rsidR="005C7E9C">
        <w:t>determining whether the proposal was acceptable</w:t>
      </w:r>
      <w:r w:rsidR="001014AB">
        <w:t xml:space="preserve">.  This included a consideration of </w:t>
      </w:r>
      <w:r w:rsidR="005C7E9C">
        <w:t>the rear setbacks</w:t>
      </w:r>
      <w:r w:rsidR="00E66526">
        <w:t xml:space="preserve"> from the north boundary </w:t>
      </w:r>
      <w:r w:rsidR="00AB742F">
        <w:t xml:space="preserve">at both ground and first floor level </w:t>
      </w:r>
      <w:r w:rsidR="005C7E9C">
        <w:t xml:space="preserve">which were </w:t>
      </w:r>
      <w:r w:rsidR="00AB742F">
        <w:t xml:space="preserve">both </w:t>
      </w:r>
      <w:r w:rsidR="00E66526">
        <w:t xml:space="preserve">in part, less than </w:t>
      </w:r>
      <w:r w:rsidR="005C7E9C">
        <w:t>5m.</w:t>
      </w:r>
      <w:r w:rsidR="00F42D91">
        <w:t xml:space="preserve">  </w:t>
      </w:r>
    </w:p>
    <w:p w14:paraId="07199B87" w14:textId="329D4A2D" w:rsidR="00700352" w:rsidRPr="00700352" w:rsidRDefault="00700352" w:rsidP="00700352">
      <w:pPr>
        <w:pStyle w:val="Para1"/>
      </w:pPr>
      <w:r w:rsidRPr="00700352">
        <w:t>The Tribunal went on to find that the proposal would be consistent with the zone purposes and the vision for the area as expressed in the Planning Scheme ‘for modest growth but also providing a development with sufficient area within the site for landscaping and canopy trees to address Council’s landscape and ‘green’ vision for the area.’</w:t>
      </w:r>
      <w:r w:rsidR="00D018E7">
        <w:rPr>
          <w:rStyle w:val="FootnoteReference"/>
        </w:rPr>
        <w:footnoteReference w:id="7"/>
      </w:r>
      <w:r w:rsidRPr="00700352">
        <w:t xml:space="preserve"> </w:t>
      </w:r>
    </w:p>
    <w:p w14:paraId="60EC435D" w14:textId="0B32D734" w:rsidR="003B31B5" w:rsidRDefault="00F42D91" w:rsidP="00822E57">
      <w:pPr>
        <w:pStyle w:val="Para1"/>
      </w:pPr>
      <w:r>
        <w:t>Specifically, the Tribunal observed that</w:t>
      </w:r>
      <w:r w:rsidR="006F2B95">
        <w:t xml:space="preserve"> sufficient space would be available for landscaping to soften the development</w:t>
      </w:r>
      <w:r w:rsidR="003B31B5">
        <w:t xml:space="preserve"> along the rear boundary and that:</w:t>
      </w:r>
    </w:p>
    <w:p w14:paraId="7E80077A" w14:textId="6FAF07F1" w:rsidR="00814AEE" w:rsidRDefault="008B0FEF" w:rsidP="008B0FEF">
      <w:pPr>
        <w:pStyle w:val="Quote2"/>
      </w:pPr>
      <w:r>
        <w:t>27</w:t>
      </w:r>
      <w:r>
        <w:tab/>
      </w:r>
      <w:r w:rsidR="00814AEE">
        <w:t>…</w:t>
      </w:r>
    </w:p>
    <w:p w14:paraId="31B6F21F" w14:textId="7B762540" w:rsidR="00F7676C" w:rsidRDefault="00F7676C" w:rsidP="001D7F4A">
      <w:pPr>
        <w:pStyle w:val="Quote3"/>
        <w:ind w:left="2835"/>
      </w:pPr>
      <w:r>
        <w:t>The first-floor element is recessed providing a stepped form.</w:t>
      </w:r>
    </w:p>
    <w:p w14:paraId="52735698" w14:textId="77777777" w:rsidR="00F7676C" w:rsidRDefault="00F7676C" w:rsidP="001D7F4A">
      <w:pPr>
        <w:pStyle w:val="Quote3"/>
        <w:ind w:left="2835"/>
      </w:pPr>
      <w:r>
        <w:t>The proposed height is modest.</w:t>
      </w:r>
    </w:p>
    <w:p w14:paraId="2DCDDC10" w14:textId="7A674F07" w:rsidR="00F7676C" w:rsidRDefault="00084653" w:rsidP="001D7F4A">
      <w:pPr>
        <w:pStyle w:val="Quote3"/>
        <w:ind w:left="2835"/>
      </w:pPr>
      <w:r>
        <w:rPr>
          <w:noProof/>
        </w:rPr>
        <w:lastRenderedPageBreak/>
        <w:drawing>
          <wp:anchor distT="0" distB="0" distL="114300" distR="114300" simplePos="0" relativeHeight="251670529" behindDoc="1" locked="0" layoutInCell="1" allowOverlap="1" wp14:anchorId="684FC7E9" wp14:editId="00734F95">
            <wp:simplePos x="0" y="0"/>
            <wp:positionH relativeFrom="column">
              <wp:posOffset>5183505</wp:posOffset>
            </wp:positionH>
            <wp:positionV relativeFrom="paragraph">
              <wp:posOffset>8459470</wp:posOffset>
            </wp:positionV>
            <wp:extent cx="1080000" cy="1080000"/>
            <wp:effectExtent l="0" t="0" r="6350" b="6350"/>
            <wp:wrapNone/>
            <wp:docPr id="15" name="VCAT Seal12"/>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7676C">
        <w:t>At the first-floor level, dwelling 2 is set off the side (east and west) boundaries.  This setback reduces the visual impact of the proposed built form.</w:t>
      </w:r>
    </w:p>
    <w:p w14:paraId="4D80194B" w14:textId="236D4483" w:rsidR="00F7676C" w:rsidRDefault="008B0FEF" w:rsidP="008B0FEF">
      <w:pPr>
        <w:pStyle w:val="Quote2"/>
      </w:pPr>
      <w:r>
        <w:t>28</w:t>
      </w:r>
      <w:r>
        <w:tab/>
      </w:r>
      <w:r w:rsidR="00F7676C">
        <w:t xml:space="preserve">Ms Kellock acknowledged that the proposed minimum setback of 3 metres fails to meet the proposed rear setback under Amendment C125 Part 2 requiring a setback of 5 metres.  I am persuaded by Ms Kellock that despite the proposed 5 metre setback not complied with, the proposed 3 metres is appropriate given that it is a stepped setback where part of the building is increased to be setback 5.9 metres.  I make the observation that there is sufficient space for landscaping.  </w:t>
      </w:r>
    </w:p>
    <w:p w14:paraId="27CF9E93" w14:textId="5DFF50D1" w:rsidR="00E83E4C" w:rsidRDefault="00CB7DCD" w:rsidP="009A0FC5">
      <w:pPr>
        <w:pStyle w:val="Para1"/>
      </w:pPr>
      <w:r>
        <w:t>C</w:t>
      </w:r>
      <w:r w:rsidR="00C139EC">
        <w:t xml:space="preserve">hanges to </w:t>
      </w:r>
      <w:r w:rsidR="004011B9">
        <w:t xml:space="preserve">ground level </w:t>
      </w:r>
      <w:r w:rsidR="00C139EC">
        <w:t>building setbacks</w:t>
      </w:r>
      <w:r w:rsidR="00F34652">
        <w:t xml:space="preserve"> now proposed</w:t>
      </w:r>
      <w:r w:rsidR="004011B9">
        <w:t xml:space="preserve"> comprise</w:t>
      </w:r>
      <w:r w:rsidR="00566854">
        <w:t xml:space="preserve"> a portion of the footprint </w:t>
      </w:r>
      <w:r w:rsidR="004011B9">
        <w:t xml:space="preserve">that </w:t>
      </w:r>
      <w:r w:rsidR="00566854">
        <w:t>will reduce from 3m to 2.445m</w:t>
      </w:r>
      <w:r w:rsidR="004011B9">
        <w:t xml:space="preserve">.   However, </w:t>
      </w:r>
      <w:r w:rsidR="00566854">
        <w:t xml:space="preserve">there is also a </w:t>
      </w:r>
      <w:r w:rsidR="001717E5">
        <w:t xml:space="preserve">4m </w:t>
      </w:r>
      <w:r w:rsidR="006E65BF">
        <w:t>reduction in the portion of this dwelling with this l</w:t>
      </w:r>
      <w:r w:rsidR="00FE6BC5">
        <w:t>ess</w:t>
      </w:r>
      <w:r w:rsidR="006E65BF">
        <w:t>er setback and a co</w:t>
      </w:r>
      <w:r w:rsidR="00594C62">
        <w:t>nverse</w:t>
      </w:r>
      <w:r w:rsidR="006E65BF">
        <w:t xml:space="preserve"> </w:t>
      </w:r>
      <w:r w:rsidR="00566854">
        <w:t xml:space="preserve">increase </w:t>
      </w:r>
      <w:r w:rsidR="00F00152">
        <w:t xml:space="preserve">(by 1.4m) </w:t>
      </w:r>
      <w:r w:rsidR="00566854">
        <w:t>in</w:t>
      </w:r>
      <w:r w:rsidR="006E65BF">
        <w:t xml:space="preserve"> SPOS</w:t>
      </w:r>
      <w:r w:rsidR="001717E5">
        <w:t xml:space="preserve"> with the larger setback of </w:t>
      </w:r>
      <w:r w:rsidR="0045379B">
        <w:t>5.95m</w:t>
      </w:r>
      <w:r w:rsidR="006E65BF">
        <w:t>.</w:t>
      </w:r>
    </w:p>
    <w:p w14:paraId="4B8EB522" w14:textId="6FFEBBED" w:rsidR="006810E9" w:rsidRDefault="004B5DC2" w:rsidP="00E84EFF">
      <w:pPr>
        <w:pStyle w:val="Para1"/>
      </w:pPr>
      <w:r>
        <w:t>Similarly, a</w:t>
      </w:r>
      <w:r w:rsidR="00E83E4C">
        <w:t xml:space="preserve">t first floor level, </w:t>
      </w:r>
      <w:r w:rsidR="005615A2">
        <w:t>while the master bedroom has come closer to the north boundary</w:t>
      </w:r>
      <w:r w:rsidR="00967C66">
        <w:t>,</w:t>
      </w:r>
      <w:r w:rsidR="005615A2">
        <w:t xml:space="preserve"> </w:t>
      </w:r>
      <w:r w:rsidR="00AB742F">
        <w:t>there is also a reduction in the</w:t>
      </w:r>
      <w:r w:rsidR="00501A52">
        <w:t xml:space="preserve"> </w:t>
      </w:r>
      <w:r w:rsidR="00F7680E">
        <w:t xml:space="preserve">amount of built form (the retreat) with the </w:t>
      </w:r>
      <w:r w:rsidR="00501A52">
        <w:t>smallest setback</w:t>
      </w:r>
      <w:r w:rsidR="00F7680E">
        <w:t xml:space="preserve"> </w:t>
      </w:r>
      <w:r w:rsidR="00292157">
        <w:t xml:space="preserve">(3.967m) </w:t>
      </w:r>
      <w:r w:rsidR="005615A2">
        <w:t>at this level</w:t>
      </w:r>
      <w:r w:rsidR="00967C66">
        <w:t xml:space="preserve"> by approximately 1.2m.  The </w:t>
      </w:r>
      <w:r w:rsidR="00A83960">
        <w:t xml:space="preserve">master bedroom’s </w:t>
      </w:r>
      <w:r w:rsidR="00967C66">
        <w:t>setback from the east boundary</w:t>
      </w:r>
      <w:r w:rsidR="00A83960">
        <w:t xml:space="preserve"> has also increased by approximately 0.8m.</w:t>
      </w:r>
      <w:r w:rsidR="0040480D">
        <w:t xml:space="preserve">  </w:t>
      </w:r>
      <w:r w:rsidR="006810E9">
        <w:t xml:space="preserve">The maximum overall building height </w:t>
      </w:r>
      <w:r w:rsidR="007553CD">
        <w:t>(and ground floor walls) have increased by 0.3m.</w:t>
      </w:r>
      <w:r w:rsidR="006810E9">
        <w:t xml:space="preserve"> </w:t>
      </w:r>
    </w:p>
    <w:p w14:paraId="7401CD32" w14:textId="03FCAA82" w:rsidR="009653C7" w:rsidRDefault="007206BF" w:rsidP="009A0FC5">
      <w:pPr>
        <w:pStyle w:val="Para1"/>
      </w:pPr>
      <w:r>
        <w:t>In summary,</w:t>
      </w:r>
      <w:r w:rsidR="00BF760D">
        <w:t xml:space="preserve"> </w:t>
      </w:r>
      <w:r w:rsidR="0063385C">
        <w:t xml:space="preserve">while </w:t>
      </w:r>
      <w:r w:rsidR="005932E2">
        <w:t xml:space="preserve">there has been some pulling closer of the built form to the north boundary, </w:t>
      </w:r>
      <w:r w:rsidR="007B62B4">
        <w:t xml:space="preserve">reductions in the amount of built form with the smallest setbacks at both levels is also proposed together with an increase in </w:t>
      </w:r>
      <w:r w:rsidR="009653C7">
        <w:t>the area of SPOS and east boundary setback at the upper level.</w:t>
      </w:r>
      <w:r w:rsidR="007553CD">
        <w:t xml:space="preserve">  </w:t>
      </w:r>
    </w:p>
    <w:p w14:paraId="5A2BA4A0" w14:textId="1CA838E3" w:rsidR="00BB60C5" w:rsidRDefault="00FF6018" w:rsidP="00E84EFF">
      <w:pPr>
        <w:pStyle w:val="Para1"/>
      </w:pPr>
      <w:r>
        <w:t>I consider that taken as a whole, the net effect of the proposed changes</w:t>
      </w:r>
      <w:r w:rsidR="00824009">
        <w:t xml:space="preserve"> </w:t>
      </w:r>
      <w:r w:rsidR="00643713">
        <w:t xml:space="preserve">will maintain </w:t>
      </w:r>
      <w:r w:rsidR="00824009">
        <w:t>the</w:t>
      </w:r>
      <w:r w:rsidR="002443F7">
        <w:t xml:space="preserve"> stepped and articulated building form </w:t>
      </w:r>
      <w:r w:rsidR="00A823AD">
        <w:t>described by Member Bilston-McGillen</w:t>
      </w:r>
      <w:r w:rsidR="00643713">
        <w:t xml:space="preserve"> </w:t>
      </w:r>
      <w:r w:rsidR="00392AFC">
        <w:t>while continuing to</w:t>
      </w:r>
      <w:r w:rsidR="00643713">
        <w:t xml:space="preserve"> provide adequate</w:t>
      </w:r>
      <w:r w:rsidR="009B4820">
        <w:t xml:space="preserve"> space for a suitable landscape response</w:t>
      </w:r>
      <w:r w:rsidR="00A823AD">
        <w:t xml:space="preserve">.  As amended, the proposal </w:t>
      </w:r>
      <w:r w:rsidR="001B6FCC">
        <w:t>would meet the objective for side and rear setbacks at clause 55.04-1</w:t>
      </w:r>
      <w:r w:rsidR="00A83CAC">
        <w:t xml:space="preserve"> and </w:t>
      </w:r>
      <w:r w:rsidR="00824009">
        <w:t xml:space="preserve">achieve an </w:t>
      </w:r>
      <w:r w:rsidR="00A83CAC">
        <w:t>acceptable</w:t>
      </w:r>
      <w:r w:rsidR="00824009">
        <w:t xml:space="preserve"> outcome</w:t>
      </w:r>
      <w:r w:rsidR="001B6FCC">
        <w:t>.</w:t>
      </w:r>
      <w:r>
        <w:t xml:space="preserve">  </w:t>
      </w:r>
      <w:r w:rsidR="004974A2">
        <w:t>I am also mindful that the development as a whole will benefit from im</w:t>
      </w:r>
      <w:r w:rsidR="00CB2C42">
        <w:t>proved levels of landscaping along the driveway</w:t>
      </w:r>
      <w:r w:rsidR="008B4D25">
        <w:t>,</w:t>
      </w:r>
      <w:r w:rsidR="00CB2C42">
        <w:t xml:space="preserve"> an increase in permeable surfaces </w:t>
      </w:r>
      <w:r w:rsidR="001B6FCC">
        <w:t>and slight reduction in site coverage.</w:t>
      </w:r>
      <w:r w:rsidR="001B6FCC">
        <w:rPr>
          <w:rStyle w:val="FootnoteReference"/>
        </w:rPr>
        <w:footnoteReference w:id="8"/>
      </w:r>
      <w:r w:rsidR="001B6FCC">
        <w:t xml:space="preserve"> While these elements were all previously found to be acceptable, they </w:t>
      </w:r>
      <w:r w:rsidR="009533B2">
        <w:t xml:space="preserve">are </w:t>
      </w:r>
      <w:r w:rsidR="001B6FCC">
        <w:t xml:space="preserve">nonetheless </w:t>
      </w:r>
      <w:r w:rsidR="009533B2">
        <w:t xml:space="preserve">features that </w:t>
      </w:r>
      <w:r w:rsidR="002C1EDF">
        <w:t xml:space="preserve">achieve greater </w:t>
      </w:r>
      <w:r w:rsidR="009533B2">
        <w:t>consisten</w:t>
      </w:r>
      <w:r w:rsidR="002C1EDF">
        <w:t>cy</w:t>
      </w:r>
      <w:r w:rsidR="009533B2">
        <w:t xml:space="preserve"> with the </w:t>
      </w:r>
      <w:r w:rsidR="00BA7680">
        <w:t>neighbourhood character objectives</w:t>
      </w:r>
      <w:r w:rsidR="002C1EDF">
        <w:t>,</w:t>
      </w:r>
      <w:r w:rsidR="00BA7680">
        <w:t xml:space="preserve"> </w:t>
      </w:r>
      <w:r w:rsidR="00F83437">
        <w:t>decision guidelines in Schedule 3 to the GRZ</w:t>
      </w:r>
      <w:r w:rsidR="00777F14">
        <w:t xml:space="preserve"> and at clause 55.04-1</w:t>
      </w:r>
      <w:r w:rsidR="00B70FCF">
        <w:t>,</w:t>
      </w:r>
      <w:r w:rsidR="007E25A7">
        <w:t xml:space="preserve"> and</w:t>
      </w:r>
      <w:r w:rsidR="00F83437">
        <w:t xml:space="preserve"> latest planning scheme policies</w:t>
      </w:r>
      <w:r w:rsidR="00BB60C5">
        <w:t xml:space="preserve">.  </w:t>
      </w:r>
    </w:p>
    <w:p w14:paraId="0CC48AE3" w14:textId="4F409288" w:rsidR="00E968BC" w:rsidRDefault="00BB60C5" w:rsidP="00E84EFF">
      <w:pPr>
        <w:pStyle w:val="Para1"/>
      </w:pPr>
      <w:r>
        <w:t xml:space="preserve">More particularly, when the design response and physical context are considered, </w:t>
      </w:r>
      <w:r w:rsidR="00CB3173">
        <w:t xml:space="preserve">I find that </w:t>
      </w:r>
      <w:r w:rsidR="00777F14">
        <w:t xml:space="preserve">the proposed changes </w:t>
      </w:r>
      <w:r w:rsidR="001B6FCC">
        <w:t xml:space="preserve">at the northern interface </w:t>
      </w:r>
      <w:r w:rsidR="00777F14">
        <w:t>would be acceptable for the following reasons:</w:t>
      </w:r>
    </w:p>
    <w:p w14:paraId="0A8308EB" w14:textId="13A761CF" w:rsidR="00DD46D1" w:rsidRDefault="00DD46D1" w:rsidP="00DD46D1">
      <w:pPr>
        <w:pStyle w:val="Para5"/>
      </w:pPr>
      <w:r>
        <w:t>The</w:t>
      </w:r>
      <w:r w:rsidR="007C7D2F">
        <w:t xml:space="preserve"> proposal responds to </w:t>
      </w:r>
      <w:r w:rsidR="00942A36">
        <w:t xml:space="preserve">desired attributes of </w:t>
      </w:r>
      <w:r w:rsidR="007C7D2F">
        <w:t xml:space="preserve">the preferred character </w:t>
      </w:r>
      <w:r w:rsidR="00942A36">
        <w:t xml:space="preserve">by providing </w:t>
      </w:r>
      <w:r w:rsidR="00113C9A">
        <w:t xml:space="preserve">articulated building facades </w:t>
      </w:r>
      <w:r w:rsidR="006D5B7B">
        <w:t xml:space="preserve">with stepped setbacks </w:t>
      </w:r>
      <w:r w:rsidR="00127CC6">
        <w:t xml:space="preserve">that avoid </w:t>
      </w:r>
      <w:r w:rsidR="00084653">
        <w:rPr>
          <w:noProof/>
        </w:rPr>
        <w:lastRenderedPageBreak/>
        <w:drawing>
          <wp:anchor distT="0" distB="0" distL="114300" distR="114300" simplePos="0" relativeHeight="251671553" behindDoc="1" locked="0" layoutInCell="1" allowOverlap="1" wp14:anchorId="175FF754" wp14:editId="5CC79F87">
            <wp:simplePos x="0" y="0"/>
            <wp:positionH relativeFrom="column">
              <wp:posOffset>5183505</wp:posOffset>
            </wp:positionH>
            <wp:positionV relativeFrom="paragraph">
              <wp:posOffset>8459470</wp:posOffset>
            </wp:positionV>
            <wp:extent cx="1080000" cy="1080000"/>
            <wp:effectExtent l="0" t="0" r="6350" b="6350"/>
            <wp:wrapNone/>
            <wp:docPr id="16" name="VCAT Seal13"/>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27CC6">
        <w:t>long expanses of</w:t>
      </w:r>
      <w:r w:rsidR="005B76D8">
        <w:t xml:space="preserve"> blank walls </w:t>
      </w:r>
      <w:r w:rsidR="00113C9A">
        <w:t>and a development pattern that complements surrounding development</w:t>
      </w:r>
      <w:r w:rsidR="00F11725">
        <w:t>.</w:t>
      </w:r>
    </w:p>
    <w:p w14:paraId="657154E8" w14:textId="0DD15B71" w:rsidR="00DD46D1" w:rsidRDefault="007C333D" w:rsidP="00DD46D1">
      <w:pPr>
        <w:pStyle w:val="Para5"/>
      </w:pPr>
      <w:r>
        <w:t xml:space="preserve">Setbacks and SPOS </w:t>
      </w:r>
      <w:r w:rsidR="00870D74">
        <w:t xml:space="preserve">from the north rear boundary </w:t>
      </w:r>
      <w:r w:rsidR="000D7C87">
        <w:t xml:space="preserve">will provide </w:t>
      </w:r>
      <w:r w:rsidR="00BA6655">
        <w:t>adequate space f</w:t>
      </w:r>
      <w:r>
        <w:t xml:space="preserve">or </w:t>
      </w:r>
      <w:r w:rsidR="00DD46D1">
        <w:t xml:space="preserve">landscaping </w:t>
      </w:r>
      <w:r w:rsidR="00BA6655">
        <w:t xml:space="preserve">including canopy trees, </w:t>
      </w:r>
      <w:r w:rsidR="00DD46D1">
        <w:t xml:space="preserve">that </w:t>
      </w:r>
      <w:r w:rsidR="00BA6655">
        <w:t xml:space="preserve">can </w:t>
      </w:r>
      <w:r w:rsidR="00DD46D1">
        <w:t>contribute to the ‘green backyard corridor’ and garden city character concept</w:t>
      </w:r>
      <w:r w:rsidR="00F11725">
        <w:t>.</w:t>
      </w:r>
      <w:r w:rsidR="001B6FCC">
        <w:t xml:space="preserve"> This </w:t>
      </w:r>
      <w:r w:rsidR="00D9217D">
        <w:t xml:space="preserve">outcome </w:t>
      </w:r>
      <w:r w:rsidR="001B6FCC">
        <w:t>will contribute to the pleasant leafy framework described in the statement of preferred character.</w:t>
      </w:r>
    </w:p>
    <w:p w14:paraId="1831115E" w14:textId="610986FB" w:rsidR="00870D74" w:rsidRDefault="00D07748" w:rsidP="00590EA8">
      <w:pPr>
        <w:pStyle w:val="Para5"/>
      </w:pPr>
      <w:r>
        <w:t xml:space="preserve">Unit 2 </w:t>
      </w:r>
      <w:r w:rsidR="002A0777">
        <w:t>includes s</w:t>
      </w:r>
      <w:r w:rsidR="00870D74">
        <w:t xml:space="preserve">etbacks </w:t>
      </w:r>
      <w:r w:rsidR="002A0777">
        <w:t xml:space="preserve">from both the east and west boundary </w:t>
      </w:r>
      <w:r w:rsidR="002D0CA6">
        <w:t xml:space="preserve">which assists in moderating the </w:t>
      </w:r>
      <w:r w:rsidR="006533E8">
        <w:t xml:space="preserve">visual impact of </w:t>
      </w:r>
      <w:r>
        <w:t xml:space="preserve">proposed </w:t>
      </w:r>
      <w:r w:rsidR="002D0CA6">
        <w:t>built form</w:t>
      </w:r>
      <w:r w:rsidR="009D0265">
        <w:t xml:space="preserve"> – an outcome similarly observed </w:t>
      </w:r>
      <w:r w:rsidR="000A4F9D">
        <w:t xml:space="preserve">by the Tribunal </w:t>
      </w:r>
      <w:r w:rsidR="009D0265">
        <w:t xml:space="preserve">in the previous </w:t>
      </w:r>
      <w:r w:rsidR="000A4F9D">
        <w:t>decision</w:t>
      </w:r>
      <w:r w:rsidR="00C255B9">
        <w:t>.</w:t>
      </w:r>
    </w:p>
    <w:p w14:paraId="36F4AE85" w14:textId="264C89E4" w:rsidR="00C72F3C" w:rsidRDefault="00C72F3C" w:rsidP="00590EA8">
      <w:pPr>
        <w:pStyle w:val="Para5"/>
      </w:pPr>
      <w:r>
        <w:t xml:space="preserve">The additional building height </w:t>
      </w:r>
      <w:r w:rsidR="00432B6E">
        <w:t xml:space="preserve">of </w:t>
      </w:r>
      <w:r>
        <w:t>0.3m</w:t>
      </w:r>
      <w:r w:rsidR="00A74C90">
        <w:t xml:space="preserve"> is not excessive</w:t>
      </w:r>
      <w:r w:rsidR="004F3754">
        <w:t>.  I consider that the resultant</w:t>
      </w:r>
      <w:r w:rsidR="00A74C90">
        <w:t xml:space="preserve"> overall scale and height of </w:t>
      </w:r>
      <w:r w:rsidR="004F3754">
        <w:t>the development sits within the range of acceptab</w:t>
      </w:r>
      <w:r w:rsidR="009E55DB">
        <w:t>le building heights for this location</w:t>
      </w:r>
      <w:r w:rsidR="004F3754">
        <w:t>,</w:t>
      </w:r>
      <w:r w:rsidR="00292ABF">
        <w:t xml:space="preserve"> where </w:t>
      </w:r>
      <w:r w:rsidR="004F3754">
        <w:t>surrounding development</w:t>
      </w:r>
      <w:r w:rsidR="00B03D2C">
        <w:t xml:space="preserve"> </w:t>
      </w:r>
      <w:r w:rsidR="00292ABF">
        <w:t xml:space="preserve">includes 2-storey forms </w:t>
      </w:r>
      <w:r w:rsidR="004F7666">
        <w:t>of</w:t>
      </w:r>
      <w:r w:rsidR="00292ABF">
        <w:t xml:space="preserve"> a </w:t>
      </w:r>
      <w:r w:rsidR="00B03D2C">
        <w:t xml:space="preserve">commensurate </w:t>
      </w:r>
      <w:r w:rsidR="00292ABF">
        <w:t>scale and height</w:t>
      </w:r>
      <w:r w:rsidR="00B03D2C">
        <w:t>.</w:t>
      </w:r>
      <w:r w:rsidR="004F3754">
        <w:t xml:space="preserve"> </w:t>
      </w:r>
      <w:r>
        <w:t xml:space="preserve">  </w:t>
      </w:r>
    </w:p>
    <w:p w14:paraId="5E179A88" w14:textId="4CC749BF" w:rsidR="001B6FCC" w:rsidRDefault="001B6FCC" w:rsidP="00590EA8">
      <w:pPr>
        <w:pStyle w:val="Para5"/>
      </w:pPr>
      <w:r>
        <w:t xml:space="preserve">The </w:t>
      </w:r>
      <w:r w:rsidR="00F46160">
        <w:t xml:space="preserve">amendments sought will not give rise to any additional </w:t>
      </w:r>
      <w:r w:rsidR="00600926">
        <w:t xml:space="preserve">amenity impacts related to </w:t>
      </w:r>
      <w:r w:rsidR="00F46160">
        <w:t xml:space="preserve">overshadowing </w:t>
      </w:r>
      <w:r w:rsidR="00600926">
        <w:t xml:space="preserve">given the </w:t>
      </w:r>
      <w:r>
        <w:t xml:space="preserve">siting of the review site </w:t>
      </w:r>
      <w:r w:rsidR="005F2910">
        <w:t>on the south side</w:t>
      </w:r>
      <w:r>
        <w:t xml:space="preserve"> of the applicant’s property.</w:t>
      </w:r>
    </w:p>
    <w:p w14:paraId="0400FC9D" w14:textId="05CE802B" w:rsidR="0082301D" w:rsidRDefault="005B76D8" w:rsidP="00590EA8">
      <w:pPr>
        <w:pStyle w:val="Para5"/>
      </w:pPr>
      <w:r>
        <w:t xml:space="preserve">The </w:t>
      </w:r>
      <w:r w:rsidR="0082301D">
        <w:t>proposal is to be sited a considerable distance from any habitable room windows on the applicant’s site</w:t>
      </w:r>
      <w:r w:rsidR="00F11725">
        <w:t>.</w:t>
      </w:r>
    </w:p>
    <w:p w14:paraId="7FEEFE6B" w14:textId="4EB7695B" w:rsidR="008B515F" w:rsidRDefault="0082301D" w:rsidP="0082301D">
      <w:pPr>
        <w:pStyle w:val="Para5"/>
      </w:pPr>
      <w:r>
        <w:t xml:space="preserve">To the extent that the proposal will be visible from the </w:t>
      </w:r>
      <w:r w:rsidR="004E2091">
        <w:t xml:space="preserve">applicant’s </w:t>
      </w:r>
      <w:r>
        <w:t>backyard</w:t>
      </w:r>
      <w:r w:rsidR="001B6FCC">
        <w:t xml:space="preserve"> or indoor areas</w:t>
      </w:r>
      <w:r>
        <w:t xml:space="preserve">, space for new planting on the review site will </w:t>
      </w:r>
      <w:r w:rsidR="001B6FCC">
        <w:t xml:space="preserve">be able to supplement the applicant’s existing screen planting along the common boundary while </w:t>
      </w:r>
      <w:r>
        <w:t>provid</w:t>
      </w:r>
      <w:r w:rsidR="001B6FCC">
        <w:t>ing</w:t>
      </w:r>
      <w:r>
        <w:t xml:space="preserve"> a further softening of any visible built form elements</w:t>
      </w:r>
      <w:r w:rsidR="001B6FCC">
        <w:t xml:space="preserve">.  </w:t>
      </w:r>
      <w:r>
        <w:t xml:space="preserve">  </w:t>
      </w:r>
    </w:p>
    <w:p w14:paraId="13B19096" w14:textId="0989F80E" w:rsidR="001B6FCC" w:rsidRDefault="001B6FCC" w:rsidP="001B6FCC">
      <w:pPr>
        <w:pStyle w:val="Para1"/>
      </w:pPr>
      <w:r>
        <w:t xml:space="preserve">I should add that </w:t>
      </w:r>
      <w:r w:rsidR="003E1221">
        <w:t xml:space="preserve">while I am satisfied that </w:t>
      </w:r>
      <w:r w:rsidR="00F14FE2">
        <w:t xml:space="preserve">appropriate opportunities are available on the site for landscaping that meets </w:t>
      </w:r>
      <w:r w:rsidR="003E5DA1">
        <w:t xml:space="preserve">the intent of </w:t>
      </w:r>
      <w:r w:rsidR="00F14FE2">
        <w:t>planning scheme directions</w:t>
      </w:r>
      <w:r>
        <w:t xml:space="preserve">, </w:t>
      </w:r>
      <w:r w:rsidR="00B75802">
        <w:t>a</w:t>
      </w:r>
      <w:r>
        <w:t xml:space="preserve"> landscape plan</w:t>
      </w:r>
      <w:r w:rsidR="00DA1DEC">
        <w:t xml:space="preserve"> has not been provided</w:t>
      </w:r>
      <w:r>
        <w:t xml:space="preserve">.  </w:t>
      </w:r>
      <w:r w:rsidR="00DA1DEC">
        <w:t xml:space="preserve">I note that a landscape plan is however required under condition </w:t>
      </w:r>
      <w:r w:rsidR="00324C98">
        <w:t xml:space="preserve">5 of the permit.  </w:t>
      </w:r>
      <w:r>
        <w:t xml:space="preserve">I </w:t>
      </w:r>
      <w:r w:rsidR="000547F6">
        <w:t xml:space="preserve">also </w:t>
      </w:r>
      <w:r>
        <w:t xml:space="preserve">consider that it is </w:t>
      </w:r>
      <w:r w:rsidR="00E85535">
        <w:t>ap</w:t>
      </w:r>
      <w:r>
        <w:t>propriate</w:t>
      </w:r>
      <w:r w:rsidR="009B1B9A">
        <w:t xml:space="preserve"> to provide more specific guidance about preferred landscaping outcomes.  I say this </w:t>
      </w:r>
      <w:r>
        <w:t>in the context of the varied</w:t>
      </w:r>
      <w:r w:rsidR="003C5512">
        <w:t xml:space="preserve"> planning scheme framework including changes to the</w:t>
      </w:r>
      <w:r>
        <w:t xml:space="preserve"> </w:t>
      </w:r>
      <w:r w:rsidR="00F407B0">
        <w:t xml:space="preserve">clause 55 </w:t>
      </w:r>
      <w:r>
        <w:t>landscap</w:t>
      </w:r>
      <w:r w:rsidR="00F407B0">
        <w:t>ing standard</w:t>
      </w:r>
      <w:r>
        <w:t xml:space="preserve"> </w:t>
      </w:r>
      <w:r w:rsidR="00312F32">
        <w:t xml:space="preserve">and decision guidelines </w:t>
      </w:r>
      <w:r>
        <w:t>in Schedule 3 to the GRZ</w:t>
      </w:r>
      <w:r w:rsidR="00324C98">
        <w:t xml:space="preserve"> that now apply</w:t>
      </w:r>
      <w:r w:rsidR="006C496F">
        <w:t>.  I will therefore include a new permit condition that r</w:t>
      </w:r>
      <w:r w:rsidR="0027286E">
        <w:t>equire</w:t>
      </w:r>
      <w:r w:rsidR="006C496F">
        <w:t>s</w:t>
      </w:r>
      <w:r w:rsidR="0027286E">
        <w:t xml:space="preserve"> t</w:t>
      </w:r>
      <w:r w:rsidR="00EC7CDD">
        <w:t xml:space="preserve">he following planting to be shown on the </w:t>
      </w:r>
      <w:bookmarkStart w:id="5" w:name="_Hlk45023187"/>
      <w:r w:rsidR="00EC7CDD">
        <w:t>landscaping plan:</w:t>
      </w:r>
    </w:p>
    <w:p w14:paraId="7997EC23" w14:textId="03A108BD" w:rsidR="00EC7CDD" w:rsidRDefault="00320FC3" w:rsidP="00EC7CDD">
      <w:pPr>
        <w:pStyle w:val="Para5"/>
      </w:pPr>
      <w:r>
        <w:t>At least</w:t>
      </w:r>
      <w:r w:rsidR="00EC7CDD">
        <w:t xml:space="preserve"> </w:t>
      </w:r>
      <w:r>
        <w:t>two</w:t>
      </w:r>
      <w:r w:rsidR="00EC7CDD">
        <w:t xml:space="preserve"> canopy trees capa</w:t>
      </w:r>
      <w:r>
        <w:t>b</w:t>
      </w:r>
      <w:r w:rsidR="00EC7CDD">
        <w:t xml:space="preserve">le of reaching a mature height of at least </w:t>
      </w:r>
      <w:r>
        <w:t>8m within the SPOS of Unit 2</w:t>
      </w:r>
      <w:r w:rsidR="008C5FA7">
        <w:t>; and</w:t>
      </w:r>
    </w:p>
    <w:p w14:paraId="53D8F062" w14:textId="19F7E25B" w:rsidR="008C5FA7" w:rsidRDefault="00533C9C" w:rsidP="00EC7CDD">
      <w:pPr>
        <w:pStyle w:val="Para5"/>
      </w:pPr>
      <w:r>
        <w:t>Shrub planting along the length of the north boundary with a minimum mature height of 4m</w:t>
      </w:r>
      <w:r w:rsidR="00B75802">
        <w:t>.</w:t>
      </w:r>
    </w:p>
    <w:bookmarkEnd w:id="5"/>
    <w:p w14:paraId="6FCD29FF" w14:textId="711D0DC4" w:rsidR="00F62C9D" w:rsidRDefault="009B79D5" w:rsidP="009B79D5">
      <w:pPr>
        <w:pStyle w:val="Para1"/>
      </w:pPr>
      <w:r>
        <w:t>This condition will be required to form part of condition 1.</w:t>
      </w:r>
    </w:p>
    <w:p w14:paraId="02A60527" w14:textId="3DB09814" w:rsidR="009B79D5" w:rsidRDefault="00084653" w:rsidP="00022917">
      <w:pPr>
        <w:pStyle w:val="Heading3"/>
      </w:pPr>
      <w:r>
        <w:rPr>
          <w:noProof/>
        </w:rPr>
        <w:lastRenderedPageBreak/>
        <w:drawing>
          <wp:anchor distT="0" distB="0" distL="114300" distR="114300" simplePos="0" relativeHeight="251672577" behindDoc="1" locked="0" layoutInCell="1" allowOverlap="1" wp14:anchorId="3AC70C9C" wp14:editId="1A943DA9">
            <wp:simplePos x="0" y="0"/>
            <wp:positionH relativeFrom="column">
              <wp:posOffset>5183505</wp:posOffset>
            </wp:positionH>
            <wp:positionV relativeFrom="paragraph">
              <wp:posOffset>8459470</wp:posOffset>
            </wp:positionV>
            <wp:extent cx="1080000" cy="1080000"/>
            <wp:effectExtent l="0" t="0" r="6350" b="6350"/>
            <wp:wrapNone/>
            <wp:docPr id="17" name="VCAT Seal14"/>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22917">
        <w:t>Sun glare from new bedroom window</w:t>
      </w:r>
    </w:p>
    <w:p w14:paraId="19404640" w14:textId="6AA0F298" w:rsidR="00022917" w:rsidRDefault="00C10C1A" w:rsidP="00022917">
      <w:pPr>
        <w:pStyle w:val="Para1"/>
      </w:pPr>
      <w:r>
        <w:t xml:space="preserve">There are no </w:t>
      </w:r>
      <w:r w:rsidR="00EE3218">
        <w:t xml:space="preserve">planning scheme provisions that require </w:t>
      </w:r>
      <w:r w:rsidR="0011021A">
        <w:t xml:space="preserve">mitigation of potential sun glare </w:t>
      </w:r>
      <w:r w:rsidR="00CA273F">
        <w:t xml:space="preserve">from windows </w:t>
      </w:r>
      <w:r w:rsidR="0011021A">
        <w:t>for proposals involving two dwellings.</w:t>
      </w:r>
    </w:p>
    <w:p w14:paraId="0C10FCDE" w14:textId="2320E232" w:rsidR="0011021A" w:rsidRPr="00022917" w:rsidRDefault="00257D88" w:rsidP="00022917">
      <w:pPr>
        <w:pStyle w:val="Para1"/>
      </w:pPr>
      <w:r>
        <w:t xml:space="preserve">In any event, I consider that to the extent that </w:t>
      </w:r>
      <w:r w:rsidR="00B8179D">
        <w:t xml:space="preserve">sun-glare may occur, I </w:t>
      </w:r>
      <w:r w:rsidR="006C772C">
        <w:t xml:space="preserve">find </w:t>
      </w:r>
      <w:r w:rsidR="00B8179D">
        <w:t xml:space="preserve">that this would </w:t>
      </w:r>
      <w:r w:rsidR="006C772C">
        <w:t xml:space="preserve">not </w:t>
      </w:r>
      <w:r w:rsidR="00B8179D">
        <w:t>be unreasonable in this suburban setting.</w:t>
      </w:r>
    </w:p>
    <w:p w14:paraId="7A660F12" w14:textId="40B83934" w:rsidR="00FC6216" w:rsidRDefault="000B0C6A" w:rsidP="000B0C6A">
      <w:pPr>
        <w:pStyle w:val="Heading2"/>
      </w:pPr>
      <w:r>
        <w:t>other</w:t>
      </w:r>
      <w:r w:rsidR="000F6F57">
        <w:t xml:space="preserve"> permit</w:t>
      </w:r>
      <w:r>
        <w:t xml:space="preserve"> </w:t>
      </w:r>
      <w:r w:rsidR="00FC6216">
        <w:t>Conditions</w:t>
      </w:r>
    </w:p>
    <w:p w14:paraId="0D8647DE" w14:textId="17E6602F" w:rsidR="00C174CF" w:rsidRDefault="00A60F0F" w:rsidP="00383032">
      <w:pPr>
        <w:pStyle w:val="Para1"/>
      </w:pPr>
      <w:r>
        <w:t xml:space="preserve">In addition to the </w:t>
      </w:r>
      <w:r w:rsidR="007002AA">
        <w:t xml:space="preserve">new </w:t>
      </w:r>
      <w:r w:rsidR="00633732">
        <w:t xml:space="preserve">landscaping </w:t>
      </w:r>
      <w:r>
        <w:t xml:space="preserve">condition </w:t>
      </w:r>
      <w:r w:rsidR="007002AA">
        <w:t xml:space="preserve">that </w:t>
      </w:r>
      <w:r w:rsidR="00323D0A">
        <w:t>I will require above</w:t>
      </w:r>
      <w:r w:rsidR="00633732">
        <w:t>,</w:t>
      </w:r>
      <w:r w:rsidR="00323D0A">
        <w:t xml:space="preserve"> </w:t>
      </w:r>
      <w:r w:rsidR="00C174CF">
        <w:t>condition 1</w:t>
      </w:r>
      <w:r w:rsidR="00572921">
        <w:t xml:space="preserve">’s preamble </w:t>
      </w:r>
      <w:r w:rsidR="0087693E">
        <w:t xml:space="preserve">will need to be amended </w:t>
      </w:r>
      <w:r w:rsidR="00572921">
        <w:t>to refer to the amended plans under consideration.</w:t>
      </w:r>
    </w:p>
    <w:p w14:paraId="3BA98CD0" w14:textId="6E5974F1" w:rsidR="00FC6216" w:rsidRPr="00FC6216" w:rsidRDefault="007002AA" w:rsidP="00413F7E">
      <w:pPr>
        <w:pStyle w:val="Para1"/>
      </w:pPr>
      <w:r>
        <w:t xml:space="preserve">These conditions will apply in addition to the </w:t>
      </w:r>
      <w:r w:rsidRPr="007002AA">
        <w:t>council</w:t>
      </w:r>
      <w:r>
        <w:t xml:space="preserve">’s </w:t>
      </w:r>
      <w:r w:rsidR="00633732">
        <w:t xml:space="preserve">proposed </w:t>
      </w:r>
      <w:r>
        <w:t>new condition 1(e)</w:t>
      </w:r>
      <w:r w:rsidR="00BB3704">
        <w:t>.</w:t>
      </w:r>
    </w:p>
    <w:p w14:paraId="2A131F04" w14:textId="477BFB57" w:rsidR="00F535CC" w:rsidRDefault="00B8179D" w:rsidP="000B0C6A">
      <w:pPr>
        <w:pStyle w:val="Heading2"/>
      </w:pPr>
      <w:r>
        <w:t>Conclusion</w:t>
      </w:r>
    </w:p>
    <w:p w14:paraId="007FD18D" w14:textId="3B23FCFC" w:rsidR="00B8179D" w:rsidRDefault="00B8179D" w:rsidP="00B8179D">
      <w:pPr>
        <w:pStyle w:val="Para1"/>
      </w:pPr>
      <w:r>
        <w:t xml:space="preserve">The decision of the responsible authority is varied for the reasons </w:t>
      </w:r>
      <w:r w:rsidR="00B8127A">
        <w:t>I have set out above.</w:t>
      </w:r>
    </w:p>
    <w:p w14:paraId="6EAD16F3" w14:textId="423B5CA8" w:rsidR="00B8127A" w:rsidRPr="00B8179D" w:rsidRDefault="00C2636D" w:rsidP="00B8179D">
      <w:pPr>
        <w:pStyle w:val="Para1"/>
      </w:pPr>
      <w:r>
        <w:t xml:space="preserve">I will direct the grant of an amended </w:t>
      </w:r>
      <w:r w:rsidR="00B8127A">
        <w:t xml:space="preserve">permit </w:t>
      </w:r>
      <w:r>
        <w:t xml:space="preserve">which incorporates </w:t>
      </w:r>
      <w:r w:rsidR="002B6CEF">
        <w:t xml:space="preserve">changes to the description of the plans and </w:t>
      </w:r>
      <w:r>
        <w:t xml:space="preserve">a </w:t>
      </w:r>
      <w:r w:rsidR="00B621E0">
        <w:t xml:space="preserve">further part to condition 1 which provides </w:t>
      </w:r>
      <w:r w:rsidR="00A71856">
        <w:t xml:space="preserve">further </w:t>
      </w:r>
      <w:r w:rsidR="00B621E0">
        <w:t xml:space="preserve">guidance </w:t>
      </w:r>
      <w:r w:rsidR="00413F7E">
        <w:t>for</w:t>
      </w:r>
      <w:r w:rsidR="00B621E0">
        <w:t xml:space="preserve"> </w:t>
      </w:r>
      <w:r w:rsidR="001D0E4B">
        <w:t xml:space="preserve">landscaping </w:t>
      </w:r>
      <w:r w:rsidR="00B621E0">
        <w:t xml:space="preserve">along the </w:t>
      </w:r>
      <w:r w:rsidR="001D0E4B">
        <w:t>north boundary.</w:t>
      </w:r>
    </w:p>
    <w:p w14:paraId="488E9395" w14:textId="20C08649" w:rsidR="00F535CC" w:rsidRDefault="00F535CC" w:rsidP="00F535CC">
      <w:pPr>
        <w:pStyle w:val="Para1"/>
        <w:numPr>
          <w:ilvl w:val="0"/>
          <w:numId w:val="0"/>
        </w:numPr>
        <w:ind w:left="567" w:hanging="567"/>
      </w:pPr>
    </w:p>
    <w:p w14:paraId="14EC591E" w14:textId="4A238906" w:rsidR="00F535CC" w:rsidRDefault="00F535CC" w:rsidP="00F535CC">
      <w:pPr>
        <w:pStyle w:val="Para1"/>
        <w:numPr>
          <w:ilvl w:val="0"/>
          <w:numId w:val="0"/>
        </w:numPr>
        <w:ind w:left="567" w:hanging="567"/>
      </w:pPr>
    </w:p>
    <w:p w14:paraId="504C7CB3" w14:textId="77777777" w:rsidR="00F535CC" w:rsidRDefault="00F535CC" w:rsidP="00F535CC">
      <w:pPr>
        <w:pStyle w:val="Para1"/>
        <w:numPr>
          <w:ilvl w:val="0"/>
          <w:numId w:val="0"/>
        </w:numPr>
        <w:ind w:left="567" w:hanging="567"/>
      </w:pPr>
    </w:p>
    <w:tbl>
      <w:tblPr>
        <w:tblW w:w="5000" w:type="pct"/>
        <w:tblLook w:val="0000" w:firstRow="0" w:lastRow="0" w:firstColumn="0" w:lastColumn="0" w:noHBand="0" w:noVBand="0"/>
      </w:tblPr>
      <w:tblGrid>
        <w:gridCol w:w="3056"/>
        <w:gridCol w:w="2619"/>
        <w:gridCol w:w="3056"/>
      </w:tblGrid>
      <w:tr w:rsidR="005B5781" w14:paraId="115B47CE" w14:textId="77777777" w:rsidTr="00E84EFF">
        <w:tc>
          <w:tcPr>
            <w:tcW w:w="1750" w:type="pct"/>
          </w:tcPr>
          <w:p w14:paraId="3AC38E1F" w14:textId="77777777" w:rsidR="005B5781" w:rsidRPr="00B876A2" w:rsidRDefault="005B5781" w:rsidP="005C76CD">
            <w:pPr>
              <w:ind w:hanging="109"/>
              <w:rPr>
                <w:b/>
              </w:rPr>
            </w:pPr>
            <w:r>
              <w:rPr>
                <w:b/>
              </w:rPr>
              <w:t>Mary-Anne Taranto</w:t>
            </w:r>
          </w:p>
          <w:p w14:paraId="7B301027" w14:textId="77777777" w:rsidR="005B5781" w:rsidRDefault="005B5781" w:rsidP="005C76CD">
            <w:pPr>
              <w:tabs>
                <w:tab w:val="left" w:pos="1515"/>
              </w:tabs>
              <w:ind w:hanging="109"/>
              <w:rPr>
                <w:b/>
              </w:rPr>
            </w:pPr>
            <w:r>
              <w:rPr>
                <w:b/>
              </w:rPr>
              <w:t>Member</w:t>
            </w:r>
          </w:p>
        </w:tc>
        <w:tc>
          <w:tcPr>
            <w:tcW w:w="1500" w:type="pct"/>
          </w:tcPr>
          <w:p w14:paraId="7DE8A0A6" w14:textId="77777777" w:rsidR="005B5781" w:rsidRDefault="005B5781" w:rsidP="00E84EFF"/>
        </w:tc>
        <w:tc>
          <w:tcPr>
            <w:tcW w:w="1750" w:type="pct"/>
          </w:tcPr>
          <w:p w14:paraId="60680381" w14:textId="77777777" w:rsidR="005B5781" w:rsidRDefault="005B5781" w:rsidP="00E84EFF"/>
        </w:tc>
      </w:tr>
    </w:tbl>
    <w:p w14:paraId="75DE5870" w14:textId="77777777" w:rsidR="005B5781" w:rsidRDefault="005B5781" w:rsidP="001E5F05"/>
    <w:p w14:paraId="6DF3C023" w14:textId="77777777" w:rsidR="005B5781" w:rsidRDefault="005B5781" w:rsidP="001E5F05"/>
    <w:p w14:paraId="3B1EFDDE" w14:textId="77777777" w:rsidR="005B5781" w:rsidRDefault="005B5781" w:rsidP="001E5F05">
      <w:pPr>
        <w:rPr>
          <w:b/>
        </w:rPr>
      </w:pPr>
    </w:p>
    <w:p w14:paraId="70B3DED1" w14:textId="7128BFEC" w:rsidR="005B5781" w:rsidRDefault="005B5781" w:rsidP="000B0C6A"/>
    <w:p w14:paraId="66ECFB36" w14:textId="77777777" w:rsidR="005B5781" w:rsidRDefault="005B5781" w:rsidP="001E5F05">
      <w:pPr>
        <w:sectPr w:rsidR="005B5781" w:rsidSect="00247555">
          <w:footerReference w:type="default" r:id="rId10"/>
          <w:pgSz w:w="11907" w:h="16840" w:code="9"/>
          <w:pgMar w:top="1247" w:right="1588" w:bottom="1304" w:left="1588" w:header="567" w:footer="567" w:gutter="0"/>
          <w:pgNumType w:start="1"/>
          <w:cols w:space="720"/>
          <w:titlePg/>
          <w:docGrid w:linePitch="360"/>
        </w:sectPr>
      </w:pPr>
    </w:p>
    <w:p w14:paraId="2C6E38BC" w14:textId="77777777" w:rsidR="005B5781" w:rsidRDefault="005B5781" w:rsidP="001E5F05"/>
    <w:sectPr w:rsidR="005B5781" w:rsidSect="005B5781">
      <w:footerReference w:type="default" r:id="rId11"/>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8EF5B" w14:textId="77777777" w:rsidR="001149F1" w:rsidRDefault="001149F1">
      <w:r>
        <w:separator/>
      </w:r>
    </w:p>
  </w:endnote>
  <w:endnote w:type="continuationSeparator" w:id="0">
    <w:p w14:paraId="26C963EA" w14:textId="77777777" w:rsidR="001149F1" w:rsidRDefault="001149F1">
      <w:r>
        <w:continuationSeparator/>
      </w:r>
    </w:p>
  </w:endnote>
  <w:endnote w:type="continuationNotice" w:id="1">
    <w:p w14:paraId="165C20F5" w14:textId="77777777" w:rsidR="001149F1" w:rsidRDefault="00114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782"/>
      <w:gridCol w:w="1949"/>
    </w:tblGrid>
    <w:tr w:rsidR="00E84EFF" w14:paraId="3CD840F9" w14:textId="77777777">
      <w:trPr>
        <w:cantSplit/>
      </w:trPr>
      <w:tc>
        <w:tcPr>
          <w:tcW w:w="3884" w:type="pct"/>
        </w:tcPr>
        <w:p w14:paraId="0319065B" w14:textId="77777777" w:rsidR="00E84EFF" w:rsidRDefault="00E84EFF">
          <w:pPr>
            <w:pStyle w:val="Footer"/>
            <w:spacing w:beforeLines="60" w:before="144"/>
            <w:rPr>
              <w:rFonts w:cs="Arial"/>
              <w:sz w:val="18"/>
              <w:szCs w:val="18"/>
            </w:rPr>
          </w:pPr>
          <w:r>
            <w:rPr>
              <w:rFonts w:cs="Arial"/>
              <w:sz w:val="18"/>
              <w:szCs w:val="18"/>
            </w:rPr>
            <w:t xml:space="preserve">VCAT Reference No. </w:t>
          </w:r>
          <w:r w:rsidRPr="009F4B7F">
            <w:rPr>
              <w:noProof/>
              <w:sz w:val="18"/>
              <w:szCs w:val="18"/>
            </w:rPr>
            <w:t>P1975/2019</w:t>
          </w:r>
        </w:p>
      </w:tc>
      <w:tc>
        <w:tcPr>
          <w:tcW w:w="1116" w:type="pct"/>
        </w:tcPr>
        <w:p w14:paraId="72157938" w14:textId="77777777" w:rsidR="00E84EFF" w:rsidRDefault="00E84EFF">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4F4162F4" w14:textId="77777777" w:rsidR="00E84EFF" w:rsidRDefault="00E84EFF">
    <w:pPr>
      <w:pStyle w:val="Footer"/>
      <w:rPr>
        <w:sz w:val="2"/>
      </w:rPr>
    </w:pPr>
  </w:p>
  <w:p w14:paraId="1A7E03F5" w14:textId="77777777" w:rsidR="00E84EFF" w:rsidRDefault="00E84EFF">
    <w:pPr>
      <w:rPr>
        <w:sz w:val="2"/>
      </w:rPr>
    </w:pPr>
  </w:p>
  <w:p w14:paraId="6F6A9542" w14:textId="77777777" w:rsidR="00E84EFF" w:rsidRDefault="00E84EFF">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782"/>
      <w:gridCol w:w="1949"/>
    </w:tblGrid>
    <w:tr w:rsidR="00E84EFF" w14:paraId="59FC74C5" w14:textId="77777777">
      <w:trPr>
        <w:cantSplit/>
      </w:trPr>
      <w:tc>
        <w:tcPr>
          <w:tcW w:w="3884" w:type="pct"/>
        </w:tcPr>
        <w:p w14:paraId="17AB6E51" w14:textId="77777777" w:rsidR="00E84EFF" w:rsidRDefault="00E84EFF">
          <w:pPr>
            <w:pStyle w:val="Footer"/>
            <w:spacing w:beforeLines="60" w:before="144"/>
            <w:rPr>
              <w:rFonts w:cs="Arial"/>
              <w:sz w:val="18"/>
              <w:szCs w:val="18"/>
            </w:rPr>
          </w:pPr>
          <w:bookmarkStart w:id="6" w:name="FooterDescription"/>
          <w:bookmarkStart w:id="7" w:name="FooterFileNo1"/>
          <w:bookmarkEnd w:id="6"/>
          <w:bookmarkEnd w:id="7"/>
          <w:r>
            <w:rPr>
              <w:rFonts w:cs="Arial"/>
              <w:sz w:val="18"/>
              <w:szCs w:val="18"/>
            </w:rPr>
            <w:t xml:space="preserve">VCAT Reference No. </w:t>
          </w:r>
          <w:r>
            <w:rPr>
              <w:noProof/>
              <w:sz w:val="18"/>
              <w:szCs w:val="18"/>
            </w:rPr>
            <w:t>«CaseCode»</w:t>
          </w:r>
        </w:p>
      </w:tc>
      <w:tc>
        <w:tcPr>
          <w:tcW w:w="1116" w:type="pct"/>
        </w:tcPr>
        <w:p w14:paraId="26B3C795" w14:textId="77777777" w:rsidR="00E84EFF" w:rsidRDefault="00E84EFF">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45189B02" w14:textId="77777777" w:rsidR="00E84EFF" w:rsidRDefault="00E84EFF">
    <w:pPr>
      <w:pStyle w:val="Footer"/>
      <w:rPr>
        <w:sz w:val="2"/>
      </w:rPr>
    </w:pPr>
  </w:p>
  <w:p w14:paraId="5BFF75B7" w14:textId="77777777" w:rsidR="00E84EFF" w:rsidRDefault="00E84EFF">
    <w:pPr>
      <w:rPr>
        <w:sz w:val="2"/>
      </w:rPr>
    </w:pPr>
  </w:p>
  <w:p w14:paraId="7253CD16" w14:textId="77777777" w:rsidR="00E84EFF" w:rsidRDefault="00E84EFF">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6B062" w14:textId="77777777" w:rsidR="001149F1" w:rsidRDefault="001149F1">
      <w:pPr>
        <w:pStyle w:val="Footer"/>
        <w:pBdr>
          <w:top w:val="single" w:sz="4" w:space="1" w:color="auto"/>
        </w:pBdr>
        <w:rPr>
          <w:sz w:val="12"/>
        </w:rPr>
      </w:pPr>
    </w:p>
  </w:footnote>
  <w:footnote w:type="continuationSeparator" w:id="0">
    <w:p w14:paraId="3B9CD2CE" w14:textId="77777777" w:rsidR="001149F1" w:rsidRDefault="001149F1">
      <w:r>
        <w:continuationSeparator/>
      </w:r>
    </w:p>
  </w:footnote>
  <w:footnote w:type="continuationNotice" w:id="1">
    <w:p w14:paraId="3A6C798E" w14:textId="77777777" w:rsidR="001149F1" w:rsidRDefault="001149F1"/>
  </w:footnote>
  <w:footnote w:id="2">
    <w:p w14:paraId="24152FB0" w14:textId="27BCF844" w:rsidR="00E84EFF" w:rsidRDefault="00E84EFF" w:rsidP="001E5F05">
      <w:pPr>
        <w:pStyle w:val="FootnoteText"/>
      </w:pPr>
      <w:r>
        <w:rPr>
          <w:rStyle w:val="FootnoteReference"/>
        </w:rPr>
        <w:footnoteRef/>
      </w:r>
      <w:r>
        <w:t xml:space="preserve"> </w:t>
      </w:r>
      <w:r>
        <w:tab/>
        <w:t>The submissions and any supporting exhibits filed for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5A605E6F" w14:textId="18BEF8BF" w:rsidR="00E84EFF" w:rsidRDefault="00E84EFF">
      <w:pPr>
        <w:pStyle w:val="FootnoteText"/>
      </w:pPr>
      <w:r>
        <w:rPr>
          <w:rStyle w:val="FootnoteReference"/>
        </w:rPr>
        <w:footnoteRef/>
      </w:r>
      <w:r>
        <w:t xml:space="preserve"> </w:t>
      </w:r>
      <w:r>
        <w:tab/>
        <w:t xml:space="preserve">As relevant to the </w:t>
      </w:r>
      <w:r>
        <w:t>particular attributes of this mid-block site and this proposal which relies on ground level areas of private open space.</w:t>
      </w:r>
    </w:p>
  </w:footnote>
  <w:footnote w:id="4">
    <w:p w14:paraId="74C0EB03" w14:textId="680569BF" w:rsidR="00E84EFF" w:rsidRDefault="00E84EFF">
      <w:pPr>
        <w:pStyle w:val="FootnoteText"/>
      </w:pPr>
      <w:r>
        <w:rPr>
          <w:rStyle w:val="FootnoteReference"/>
        </w:rPr>
        <w:footnoteRef/>
      </w:r>
      <w:r>
        <w:t xml:space="preserve"> </w:t>
      </w:r>
      <w:r>
        <w:tab/>
        <w:t>Planisphere.</w:t>
      </w:r>
    </w:p>
  </w:footnote>
  <w:footnote w:id="5">
    <w:p w14:paraId="1F823556" w14:textId="6FE4367F" w:rsidR="00E84EFF" w:rsidRDefault="00E84EFF">
      <w:pPr>
        <w:pStyle w:val="FootnoteText"/>
      </w:pPr>
      <w:r>
        <w:rPr>
          <w:rStyle w:val="FootnoteReference"/>
        </w:rPr>
        <w:footnoteRef/>
      </w:r>
      <w:r>
        <w:t xml:space="preserve"> </w:t>
      </w:r>
      <w:r>
        <w:tab/>
        <w:t>Planisphere.</w:t>
      </w:r>
    </w:p>
  </w:footnote>
  <w:footnote w:id="6">
    <w:p w14:paraId="24614615" w14:textId="4D4BD87B" w:rsidR="00F97D9F" w:rsidRDefault="00F97D9F">
      <w:pPr>
        <w:pStyle w:val="FootnoteText"/>
      </w:pPr>
      <w:r>
        <w:rPr>
          <w:rStyle w:val="FootnoteReference"/>
        </w:rPr>
        <w:footnoteRef/>
      </w:r>
      <w:r>
        <w:t xml:space="preserve"> Similar findings were expressed at paragraph 27.</w:t>
      </w:r>
    </w:p>
  </w:footnote>
  <w:footnote w:id="7">
    <w:p w14:paraId="5733697A" w14:textId="4936617E" w:rsidR="00D018E7" w:rsidRDefault="00D018E7">
      <w:pPr>
        <w:pStyle w:val="FootnoteText"/>
      </w:pPr>
      <w:r>
        <w:rPr>
          <w:rStyle w:val="FootnoteReference"/>
        </w:rPr>
        <w:footnoteRef/>
      </w:r>
      <w:r>
        <w:t xml:space="preserve"> </w:t>
      </w:r>
      <w:r>
        <w:tab/>
        <w:t>[19]</w:t>
      </w:r>
    </w:p>
  </w:footnote>
  <w:footnote w:id="8">
    <w:p w14:paraId="602187B9" w14:textId="29BFE90E" w:rsidR="001B6FCC" w:rsidRDefault="001B6FCC">
      <w:pPr>
        <w:pStyle w:val="FootnoteText"/>
      </w:pPr>
      <w:r>
        <w:rPr>
          <w:rStyle w:val="FootnoteReference"/>
        </w:rPr>
        <w:footnoteRef/>
      </w:r>
      <w:r>
        <w:t xml:space="preserve"> </w:t>
      </w:r>
      <w:r>
        <w:tab/>
        <w:t>Now 45.58% - previously 46%.  The varied standard is a minimum of 50% with which this proposal would comply.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1">
    <w:nsid w:val="6D7864F7"/>
    <w:multiLevelType w:val="hybridMultilevel"/>
    <w:tmpl w:val="4DD8D500"/>
    <w:lvl w:ilvl="0" w:tplc="98A212C8">
      <w:numFmt w:val="bullet"/>
      <w:pStyle w:val="Quote3"/>
      <w:lvlText w:val=""/>
      <w:lvlJc w:val="left"/>
      <w:pPr>
        <w:tabs>
          <w:tab w:val="num" w:pos="2268"/>
        </w:tabs>
        <w:ind w:left="2268" w:hanging="567"/>
      </w:pPr>
      <w:rPr>
        <w:rFonts w:ascii="Symbol" w:eastAsia="Times New Roman" w:hAnsi="Symbol" w:cs="Times New Roman" w:hint="default"/>
        <w:sz w:val="16"/>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num>
  <w:num w:numId="22">
    <w:abstractNumId w:val="8"/>
  </w:num>
  <w:num w:numId="23">
    <w:abstractNumId w:val="6"/>
  </w:num>
  <w:num w:numId="24">
    <w:abstractNumId w:val="1"/>
  </w:num>
  <w:num w:numId="25">
    <w:abstractNumId w:val="1"/>
  </w:num>
  <w:num w:numId="26">
    <w:abstractNumId w:val="1"/>
  </w:num>
  <w:num w:numId="27">
    <w:abstractNumId w:val="1"/>
  </w:num>
  <w:num w:numId="28">
    <w:abstractNumId w:val="1"/>
  </w:num>
  <w:num w:numId="29">
    <w:abstractNumId w:val="0"/>
  </w:num>
  <w:num w:numId="30">
    <w:abstractNumId w:val="1"/>
  </w:num>
  <w:num w:numId="3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H652OS4TNVpl0i25PVbKee8L62d05fXWZfDudA33vY8g4yEfZNl17Mtyi6/RaG9xE6FFdp9uSRag36tzqNgAuQ==" w:salt="6xNv0GscHPoOkQXmGNUSyA=="/>
  <w:defaultTabStop w:val="567"/>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05411"/>
    <w:rsid w:val="0000645F"/>
    <w:rsid w:val="0001113F"/>
    <w:rsid w:val="000126DA"/>
    <w:rsid w:val="00022917"/>
    <w:rsid w:val="00023AFA"/>
    <w:rsid w:val="00023EC0"/>
    <w:rsid w:val="000277E5"/>
    <w:rsid w:val="00027F01"/>
    <w:rsid w:val="000355DF"/>
    <w:rsid w:val="00036A4B"/>
    <w:rsid w:val="00037574"/>
    <w:rsid w:val="0004273E"/>
    <w:rsid w:val="0004432C"/>
    <w:rsid w:val="000446CA"/>
    <w:rsid w:val="00047D2C"/>
    <w:rsid w:val="000547F6"/>
    <w:rsid w:val="00057250"/>
    <w:rsid w:val="00060D59"/>
    <w:rsid w:val="00061563"/>
    <w:rsid w:val="00061FEB"/>
    <w:rsid w:val="00062780"/>
    <w:rsid w:val="00063A12"/>
    <w:rsid w:val="00063C31"/>
    <w:rsid w:val="00070916"/>
    <w:rsid w:val="00081862"/>
    <w:rsid w:val="00082F1C"/>
    <w:rsid w:val="00084653"/>
    <w:rsid w:val="000854CC"/>
    <w:rsid w:val="0008590B"/>
    <w:rsid w:val="00085AF3"/>
    <w:rsid w:val="000926EB"/>
    <w:rsid w:val="0009440B"/>
    <w:rsid w:val="000945F9"/>
    <w:rsid w:val="00094827"/>
    <w:rsid w:val="00094A20"/>
    <w:rsid w:val="000A0BA4"/>
    <w:rsid w:val="000A1B25"/>
    <w:rsid w:val="000A3715"/>
    <w:rsid w:val="000A3934"/>
    <w:rsid w:val="000A3DAD"/>
    <w:rsid w:val="000A4F9D"/>
    <w:rsid w:val="000A55A9"/>
    <w:rsid w:val="000B0C6A"/>
    <w:rsid w:val="000B4928"/>
    <w:rsid w:val="000B760F"/>
    <w:rsid w:val="000B7E33"/>
    <w:rsid w:val="000C2B65"/>
    <w:rsid w:val="000C506A"/>
    <w:rsid w:val="000D0082"/>
    <w:rsid w:val="000D3E99"/>
    <w:rsid w:val="000D7540"/>
    <w:rsid w:val="000D7BC4"/>
    <w:rsid w:val="000D7C87"/>
    <w:rsid w:val="000E3802"/>
    <w:rsid w:val="000E5EC8"/>
    <w:rsid w:val="000F1FD8"/>
    <w:rsid w:val="000F4E28"/>
    <w:rsid w:val="000F58BC"/>
    <w:rsid w:val="000F6F57"/>
    <w:rsid w:val="000F6F5A"/>
    <w:rsid w:val="000F72BB"/>
    <w:rsid w:val="000F762F"/>
    <w:rsid w:val="00100D67"/>
    <w:rsid w:val="001014AB"/>
    <w:rsid w:val="001078FD"/>
    <w:rsid w:val="00107C1D"/>
    <w:rsid w:val="0011021A"/>
    <w:rsid w:val="00111167"/>
    <w:rsid w:val="00113C9A"/>
    <w:rsid w:val="00113F82"/>
    <w:rsid w:val="001149F1"/>
    <w:rsid w:val="00117439"/>
    <w:rsid w:val="0012260E"/>
    <w:rsid w:val="00122B92"/>
    <w:rsid w:val="00124C1E"/>
    <w:rsid w:val="0012551C"/>
    <w:rsid w:val="00125FAF"/>
    <w:rsid w:val="00126704"/>
    <w:rsid w:val="00127CC6"/>
    <w:rsid w:val="001374E9"/>
    <w:rsid w:val="00140829"/>
    <w:rsid w:val="00143F51"/>
    <w:rsid w:val="00143F6B"/>
    <w:rsid w:val="00146574"/>
    <w:rsid w:val="00152541"/>
    <w:rsid w:val="00152F1B"/>
    <w:rsid w:val="001552A3"/>
    <w:rsid w:val="001567AE"/>
    <w:rsid w:val="00157145"/>
    <w:rsid w:val="0016093F"/>
    <w:rsid w:val="00163377"/>
    <w:rsid w:val="00167876"/>
    <w:rsid w:val="001708C4"/>
    <w:rsid w:val="001717E5"/>
    <w:rsid w:val="00172153"/>
    <w:rsid w:val="00172FB6"/>
    <w:rsid w:val="00175031"/>
    <w:rsid w:val="00175D46"/>
    <w:rsid w:val="00176F83"/>
    <w:rsid w:val="001817E8"/>
    <w:rsid w:val="0018330C"/>
    <w:rsid w:val="00183C0C"/>
    <w:rsid w:val="00187D94"/>
    <w:rsid w:val="00190288"/>
    <w:rsid w:val="00192D29"/>
    <w:rsid w:val="0019745A"/>
    <w:rsid w:val="001A249C"/>
    <w:rsid w:val="001A6590"/>
    <w:rsid w:val="001B456C"/>
    <w:rsid w:val="001B6FCC"/>
    <w:rsid w:val="001C15A5"/>
    <w:rsid w:val="001C6582"/>
    <w:rsid w:val="001D0E4B"/>
    <w:rsid w:val="001D7F4A"/>
    <w:rsid w:val="001E30DC"/>
    <w:rsid w:val="001E49C7"/>
    <w:rsid w:val="001E5F05"/>
    <w:rsid w:val="001F2D3D"/>
    <w:rsid w:val="001F3B54"/>
    <w:rsid w:val="001F51A1"/>
    <w:rsid w:val="001F60C3"/>
    <w:rsid w:val="002016E1"/>
    <w:rsid w:val="00203091"/>
    <w:rsid w:val="0020467C"/>
    <w:rsid w:val="00204A47"/>
    <w:rsid w:val="00211018"/>
    <w:rsid w:val="00211615"/>
    <w:rsid w:val="00216961"/>
    <w:rsid w:val="00232BD9"/>
    <w:rsid w:val="0023472F"/>
    <w:rsid w:val="002365A0"/>
    <w:rsid w:val="00240324"/>
    <w:rsid w:val="00240897"/>
    <w:rsid w:val="002414A6"/>
    <w:rsid w:val="002443F7"/>
    <w:rsid w:val="00247555"/>
    <w:rsid w:val="00254364"/>
    <w:rsid w:val="00254ADD"/>
    <w:rsid w:val="002578D9"/>
    <w:rsid w:val="00257D88"/>
    <w:rsid w:val="00263F8F"/>
    <w:rsid w:val="00266F2D"/>
    <w:rsid w:val="00270DC9"/>
    <w:rsid w:val="0027286E"/>
    <w:rsid w:val="00273ABC"/>
    <w:rsid w:val="002777D4"/>
    <w:rsid w:val="0028144B"/>
    <w:rsid w:val="0028244B"/>
    <w:rsid w:val="00290F9B"/>
    <w:rsid w:val="00292157"/>
    <w:rsid w:val="00292ABF"/>
    <w:rsid w:val="00293A03"/>
    <w:rsid w:val="00294789"/>
    <w:rsid w:val="00297567"/>
    <w:rsid w:val="002A0777"/>
    <w:rsid w:val="002A150E"/>
    <w:rsid w:val="002A24EB"/>
    <w:rsid w:val="002A2696"/>
    <w:rsid w:val="002A3CC8"/>
    <w:rsid w:val="002A47E1"/>
    <w:rsid w:val="002A52E0"/>
    <w:rsid w:val="002A5B1C"/>
    <w:rsid w:val="002B05B0"/>
    <w:rsid w:val="002B38C3"/>
    <w:rsid w:val="002B6CEF"/>
    <w:rsid w:val="002B6FBA"/>
    <w:rsid w:val="002B7051"/>
    <w:rsid w:val="002C0054"/>
    <w:rsid w:val="002C18D7"/>
    <w:rsid w:val="002C1EDF"/>
    <w:rsid w:val="002D05B6"/>
    <w:rsid w:val="002D0CA6"/>
    <w:rsid w:val="002D5BCD"/>
    <w:rsid w:val="002D71F4"/>
    <w:rsid w:val="002E304E"/>
    <w:rsid w:val="002E3E1A"/>
    <w:rsid w:val="002F27B5"/>
    <w:rsid w:val="003024FB"/>
    <w:rsid w:val="00306A9E"/>
    <w:rsid w:val="00310A6C"/>
    <w:rsid w:val="00312D8A"/>
    <w:rsid w:val="00312F32"/>
    <w:rsid w:val="0031301B"/>
    <w:rsid w:val="003173A2"/>
    <w:rsid w:val="00320FC3"/>
    <w:rsid w:val="0032102D"/>
    <w:rsid w:val="00322B33"/>
    <w:rsid w:val="00323D0A"/>
    <w:rsid w:val="00324C98"/>
    <w:rsid w:val="003258B6"/>
    <w:rsid w:val="003314AF"/>
    <w:rsid w:val="0034213D"/>
    <w:rsid w:val="003517C4"/>
    <w:rsid w:val="00352AEE"/>
    <w:rsid w:val="00360351"/>
    <w:rsid w:val="00360905"/>
    <w:rsid w:val="00361E5C"/>
    <w:rsid w:val="00361EF0"/>
    <w:rsid w:val="003710D8"/>
    <w:rsid w:val="00371D7B"/>
    <w:rsid w:val="00374F0B"/>
    <w:rsid w:val="00375D62"/>
    <w:rsid w:val="003813E9"/>
    <w:rsid w:val="00381CEF"/>
    <w:rsid w:val="00384196"/>
    <w:rsid w:val="003845A8"/>
    <w:rsid w:val="0039189E"/>
    <w:rsid w:val="00392AFC"/>
    <w:rsid w:val="00394864"/>
    <w:rsid w:val="00395094"/>
    <w:rsid w:val="003A257C"/>
    <w:rsid w:val="003A473F"/>
    <w:rsid w:val="003A74E8"/>
    <w:rsid w:val="003A7D78"/>
    <w:rsid w:val="003B1EA5"/>
    <w:rsid w:val="003B31B5"/>
    <w:rsid w:val="003B3502"/>
    <w:rsid w:val="003B5E75"/>
    <w:rsid w:val="003C0BFA"/>
    <w:rsid w:val="003C2275"/>
    <w:rsid w:val="003C49AF"/>
    <w:rsid w:val="003C5512"/>
    <w:rsid w:val="003D0751"/>
    <w:rsid w:val="003D2484"/>
    <w:rsid w:val="003D40CA"/>
    <w:rsid w:val="003D546E"/>
    <w:rsid w:val="003D7278"/>
    <w:rsid w:val="003E11C8"/>
    <w:rsid w:val="003E1221"/>
    <w:rsid w:val="003E5DA1"/>
    <w:rsid w:val="004011B9"/>
    <w:rsid w:val="00402BEF"/>
    <w:rsid w:val="0040480D"/>
    <w:rsid w:val="00405860"/>
    <w:rsid w:val="00407648"/>
    <w:rsid w:val="004122AF"/>
    <w:rsid w:val="00413F7E"/>
    <w:rsid w:val="004155B0"/>
    <w:rsid w:val="00415BF1"/>
    <w:rsid w:val="00424ED0"/>
    <w:rsid w:val="00425A43"/>
    <w:rsid w:val="00425B8D"/>
    <w:rsid w:val="00425F57"/>
    <w:rsid w:val="00427A16"/>
    <w:rsid w:val="0043167F"/>
    <w:rsid w:val="00431EA2"/>
    <w:rsid w:val="00432B6E"/>
    <w:rsid w:val="00434BAA"/>
    <w:rsid w:val="0043665B"/>
    <w:rsid w:val="004432F8"/>
    <w:rsid w:val="004518EB"/>
    <w:rsid w:val="0045379B"/>
    <w:rsid w:val="004601BA"/>
    <w:rsid w:val="00460809"/>
    <w:rsid w:val="00463FA3"/>
    <w:rsid w:val="00467B86"/>
    <w:rsid w:val="00470F18"/>
    <w:rsid w:val="00472581"/>
    <w:rsid w:val="00472836"/>
    <w:rsid w:val="00477574"/>
    <w:rsid w:val="00483468"/>
    <w:rsid w:val="00486BF6"/>
    <w:rsid w:val="004908EE"/>
    <w:rsid w:val="004915E1"/>
    <w:rsid w:val="004919B5"/>
    <w:rsid w:val="00495762"/>
    <w:rsid w:val="004974A2"/>
    <w:rsid w:val="00497971"/>
    <w:rsid w:val="004A29E4"/>
    <w:rsid w:val="004A2A49"/>
    <w:rsid w:val="004A5752"/>
    <w:rsid w:val="004B21A8"/>
    <w:rsid w:val="004B3605"/>
    <w:rsid w:val="004B5DC2"/>
    <w:rsid w:val="004B7EA3"/>
    <w:rsid w:val="004C272B"/>
    <w:rsid w:val="004C5296"/>
    <w:rsid w:val="004D0183"/>
    <w:rsid w:val="004D0FC2"/>
    <w:rsid w:val="004D2122"/>
    <w:rsid w:val="004D5A48"/>
    <w:rsid w:val="004D5D03"/>
    <w:rsid w:val="004E196F"/>
    <w:rsid w:val="004E2091"/>
    <w:rsid w:val="004E6773"/>
    <w:rsid w:val="004F3754"/>
    <w:rsid w:val="004F51F7"/>
    <w:rsid w:val="004F54C1"/>
    <w:rsid w:val="004F7666"/>
    <w:rsid w:val="004F7F44"/>
    <w:rsid w:val="00501A52"/>
    <w:rsid w:val="00504CB0"/>
    <w:rsid w:val="00507771"/>
    <w:rsid w:val="00510802"/>
    <w:rsid w:val="005219C9"/>
    <w:rsid w:val="005223BE"/>
    <w:rsid w:val="005249C9"/>
    <w:rsid w:val="00525D06"/>
    <w:rsid w:val="0053332A"/>
    <w:rsid w:val="00533C9C"/>
    <w:rsid w:val="00544DE1"/>
    <w:rsid w:val="005537E4"/>
    <w:rsid w:val="00560872"/>
    <w:rsid w:val="005615A2"/>
    <w:rsid w:val="005628C9"/>
    <w:rsid w:val="00566854"/>
    <w:rsid w:val="0056752A"/>
    <w:rsid w:val="00572921"/>
    <w:rsid w:val="00576041"/>
    <w:rsid w:val="00577EF4"/>
    <w:rsid w:val="0058084D"/>
    <w:rsid w:val="005847B5"/>
    <w:rsid w:val="00585F7C"/>
    <w:rsid w:val="00590EA8"/>
    <w:rsid w:val="0059145F"/>
    <w:rsid w:val="0059168D"/>
    <w:rsid w:val="005932E2"/>
    <w:rsid w:val="00594C62"/>
    <w:rsid w:val="0059543C"/>
    <w:rsid w:val="00595EBC"/>
    <w:rsid w:val="005A5C54"/>
    <w:rsid w:val="005A656E"/>
    <w:rsid w:val="005A75D9"/>
    <w:rsid w:val="005B0DB6"/>
    <w:rsid w:val="005B1D09"/>
    <w:rsid w:val="005B3970"/>
    <w:rsid w:val="005B3D5D"/>
    <w:rsid w:val="005B4A94"/>
    <w:rsid w:val="005B5176"/>
    <w:rsid w:val="005B543F"/>
    <w:rsid w:val="005B5781"/>
    <w:rsid w:val="005B76D8"/>
    <w:rsid w:val="005B7901"/>
    <w:rsid w:val="005C0DE6"/>
    <w:rsid w:val="005C76CD"/>
    <w:rsid w:val="005C7E9C"/>
    <w:rsid w:val="005D01DD"/>
    <w:rsid w:val="005D408F"/>
    <w:rsid w:val="005D421D"/>
    <w:rsid w:val="005D697F"/>
    <w:rsid w:val="005D6C47"/>
    <w:rsid w:val="005D77CE"/>
    <w:rsid w:val="005E0788"/>
    <w:rsid w:val="005E1511"/>
    <w:rsid w:val="005E2D20"/>
    <w:rsid w:val="005E2D37"/>
    <w:rsid w:val="005E34FC"/>
    <w:rsid w:val="005E4824"/>
    <w:rsid w:val="005F2910"/>
    <w:rsid w:val="005F368D"/>
    <w:rsid w:val="005F6FDD"/>
    <w:rsid w:val="00600926"/>
    <w:rsid w:val="0060337B"/>
    <w:rsid w:val="00604881"/>
    <w:rsid w:val="006101F3"/>
    <w:rsid w:val="00612DBE"/>
    <w:rsid w:val="0061532B"/>
    <w:rsid w:val="0061700E"/>
    <w:rsid w:val="006171F3"/>
    <w:rsid w:val="00621266"/>
    <w:rsid w:val="00621920"/>
    <w:rsid w:val="0062230E"/>
    <w:rsid w:val="006242AD"/>
    <w:rsid w:val="00626BD3"/>
    <w:rsid w:val="00627B6F"/>
    <w:rsid w:val="00633732"/>
    <w:rsid w:val="0063385C"/>
    <w:rsid w:val="006351F4"/>
    <w:rsid w:val="00643713"/>
    <w:rsid w:val="00647F43"/>
    <w:rsid w:val="00652D68"/>
    <w:rsid w:val="0065338E"/>
    <w:rsid w:val="006533E8"/>
    <w:rsid w:val="00656B64"/>
    <w:rsid w:val="00656B86"/>
    <w:rsid w:val="00661EB7"/>
    <w:rsid w:val="0066253D"/>
    <w:rsid w:val="006633E8"/>
    <w:rsid w:val="006636F6"/>
    <w:rsid w:val="006650EB"/>
    <w:rsid w:val="00670089"/>
    <w:rsid w:val="006730A2"/>
    <w:rsid w:val="00680AFF"/>
    <w:rsid w:val="006810E9"/>
    <w:rsid w:val="00681DCC"/>
    <w:rsid w:val="00682C14"/>
    <w:rsid w:val="00682CA4"/>
    <w:rsid w:val="0069099E"/>
    <w:rsid w:val="00691784"/>
    <w:rsid w:val="00691E77"/>
    <w:rsid w:val="00696E3B"/>
    <w:rsid w:val="006A5963"/>
    <w:rsid w:val="006B6BBB"/>
    <w:rsid w:val="006C496F"/>
    <w:rsid w:val="006C5B6B"/>
    <w:rsid w:val="006C6ADE"/>
    <w:rsid w:val="006C7549"/>
    <w:rsid w:val="006C772C"/>
    <w:rsid w:val="006D0D9B"/>
    <w:rsid w:val="006D3595"/>
    <w:rsid w:val="006D5B7B"/>
    <w:rsid w:val="006D6237"/>
    <w:rsid w:val="006E65BF"/>
    <w:rsid w:val="006E7914"/>
    <w:rsid w:val="006F1DE9"/>
    <w:rsid w:val="006F2B95"/>
    <w:rsid w:val="006F5C73"/>
    <w:rsid w:val="006F6852"/>
    <w:rsid w:val="006F7DD3"/>
    <w:rsid w:val="006F7EB4"/>
    <w:rsid w:val="007002AA"/>
    <w:rsid w:val="00700352"/>
    <w:rsid w:val="00705098"/>
    <w:rsid w:val="00706509"/>
    <w:rsid w:val="00711E80"/>
    <w:rsid w:val="007148D9"/>
    <w:rsid w:val="007206BF"/>
    <w:rsid w:val="007261D6"/>
    <w:rsid w:val="00726365"/>
    <w:rsid w:val="007301D6"/>
    <w:rsid w:val="00731BD0"/>
    <w:rsid w:val="00732039"/>
    <w:rsid w:val="00740287"/>
    <w:rsid w:val="00741AF3"/>
    <w:rsid w:val="00752F18"/>
    <w:rsid w:val="007549D6"/>
    <w:rsid w:val="00754BC0"/>
    <w:rsid w:val="007553CD"/>
    <w:rsid w:val="0075703E"/>
    <w:rsid w:val="007625E3"/>
    <w:rsid w:val="00762B35"/>
    <w:rsid w:val="00762BB0"/>
    <w:rsid w:val="00763504"/>
    <w:rsid w:val="00764EDD"/>
    <w:rsid w:val="0076760F"/>
    <w:rsid w:val="00772134"/>
    <w:rsid w:val="0077285A"/>
    <w:rsid w:val="00774429"/>
    <w:rsid w:val="00774C4B"/>
    <w:rsid w:val="00776999"/>
    <w:rsid w:val="00776D68"/>
    <w:rsid w:val="0077737B"/>
    <w:rsid w:val="00777AE2"/>
    <w:rsid w:val="00777F14"/>
    <w:rsid w:val="00781943"/>
    <w:rsid w:val="00784408"/>
    <w:rsid w:val="00786DB1"/>
    <w:rsid w:val="00786E77"/>
    <w:rsid w:val="00790C84"/>
    <w:rsid w:val="007918DC"/>
    <w:rsid w:val="0079593A"/>
    <w:rsid w:val="00795A68"/>
    <w:rsid w:val="00796305"/>
    <w:rsid w:val="007972A5"/>
    <w:rsid w:val="007A42FD"/>
    <w:rsid w:val="007B62B4"/>
    <w:rsid w:val="007C1622"/>
    <w:rsid w:val="007C333D"/>
    <w:rsid w:val="007C3C85"/>
    <w:rsid w:val="007C7584"/>
    <w:rsid w:val="007C7D2F"/>
    <w:rsid w:val="007D0DBE"/>
    <w:rsid w:val="007D3D65"/>
    <w:rsid w:val="007D487A"/>
    <w:rsid w:val="007D545B"/>
    <w:rsid w:val="007E1020"/>
    <w:rsid w:val="007E25A7"/>
    <w:rsid w:val="007E6BB1"/>
    <w:rsid w:val="007F00B8"/>
    <w:rsid w:val="007F1487"/>
    <w:rsid w:val="007F601B"/>
    <w:rsid w:val="007F77A1"/>
    <w:rsid w:val="00801733"/>
    <w:rsid w:val="00801C44"/>
    <w:rsid w:val="0080346C"/>
    <w:rsid w:val="008128BB"/>
    <w:rsid w:val="00812BED"/>
    <w:rsid w:val="00812EEA"/>
    <w:rsid w:val="00814AEE"/>
    <w:rsid w:val="00817593"/>
    <w:rsid w:val="008179F5"/>
    <w:rsid w:val="0082301D"/>
    <w:rsid w:val="00824009"/>
    <w:rsid w:val="008254A5"/>
    <w:rsid w:val="008265B7"/>
    <w:rsid w:val="00830459"/>
    <w:rsid w:val="00831699"/>
    <w:rsid w:val="00832BB5"/>
    <w:rsid w:val="00835A31"/>
    <w:rsid w:val="00836140"/>
    <w:rsid w:val="00840960"/>
    <w:rsid w:val="00841240"/>
    <w:rsid w:val="0084488B"/>
    <w:rsid w:val="0084497D"/>
    <w:rsid w:val="008455C2"/>
    <w:rsid w:val="008510B9"/>
    <w:rsid w:val="00855EDD"/>
    <w:rsid w:val="008573B0"/>
    <w:rsid w:val="0085751A"/>
    <w:rsid w:val="008602F8"/>
    <w:rsid w:val="00870D74"/>
    <w:rsid w:val="0087693E"/>
    <w:rsid w:val="008827BC"/>
    <w:rsid w:val="00882887"/>
    <w:rsid w:val="008832E0"/>
    <w:rsid w:val="00885B99"/>
    <w:rsid w:val="00887140"/>
    <w:rsid w:val="008878A7"/>
    <w:rsid w:val="00895ACB"/>
    <w:rsid w:val="008A1561"/>
    <w:rsid w:val="008A247D"/>
    <w:rsid w:val="008A46EC"/>
    <w:rsid w:val="008A5793"/>
    <w:rsid w:val="008B0FEF"/>
    <w:rsid w:val="008B107E"/>
    <w:rsid w:val="008B2AF4"/>
    <w:rsid w:val="008B392F"/>
    <w:rsid w:val="008B4D25"/>
    <w:rsid w:val="008B515F"/>
    <w:rsid w:val="008B552F"/>
    <w:rsid w:val="008C1674"/>
    <w:rsid w:val="008C1A5A"/>
    <w:rsid w:val="008C295F"/>
    <w:rsid w:val="008C3496"/>
    <w:rsid w:val="008C5FA7"/>
    <w:rsid w:val="008C7B46"/>
    <w:rsid w:val="008D74D5"/>
    <w:rsid w:val="008E15DD"/>
    <w:rsid w:val="008E1710"/>
    <w:rsid w:val="008E23D7"/>
    <w:rsid w:val="008E61D1"/>
    <w:rsid w:val="008E631D"/>
    <w:rsid w:val="008F3592"/>
    <w:rsid w:val="008F489B"/>
    <w:rsid w:val="009044B4"/>
    <w:rsid w:val="00910BC2"/>
    <w:rsid w:val="009136A7"/>
    <w:rsid w:val="00916C34"/>
    <w:rsid w:val="00924205"/>
    <w:rsid w:val="009266C2"/>
    <w:rsid w:val="00926A96"/>
    <w:rsid w:val="00930366"/>
    <w:rsid w:val="00932AF9"/>
    <w:rsid w:val="0093310B"/>
    <w:rsid w:val="00933E72"/>
    <w:rsid w:val="009342BA"/>
    <w:rsid w:val="00935D9A"/>
    <w:rsid w:val="0094148C"/>
    <w:rsid w:val="00942A36"/>
    <w:rsid w:val="00942EBE"/>
    <w:rsid w:val="009477F5"/>
    <w:rsid w:val="009533B2"/>
    <w:rsid w:val="00954815"/>
    <w:rsid w:val="00956463"/>
    <w:rsid w:val="009574D7"/>
    <w:rsid w:val="0095751A"/>
    <w:rsid w:val="00964E4F"/>
    <w:rsid w:val="009653C7"/>
    <w:rsid w:val="00967C66"/>
    <w:rsid w:val="0097475A"/>
    <w:rsid w:val="00974D95"/>
    <w:rsid w:val="009804A9"/>
    <w:rsid w:val="00980855"/>
    <w:rsid w:val="0098506A"/>
    <w:rsid w:val="00987B5E"/>
    <w:rsid w:val="00993294"/>
    <w:rsid w:val="00996C64"/>
    <w:rsid w:val="009A0FC5"/>
    <w:rsid w:val="009A4375"/>
    <w:rsid w:val="009A6779"/>
    <w:rsid w:val="009A72B4"/>
    <w:rsid w:val="009B1848"/>
    <w:rsid w:val="009B1B9A"/>
    <w:rsid w:val="009B285C"/>
    <w:rsid w:val="009B4820"/>
    <w:rsid w:val="009B6321"/>
    <w:rsid w:val="009B79D5"/>
    <w:rsid w:val="009C06C7"/>
    <w:rsid w:val="009C4DEF"/>
    <w:rsid w:val="009D0265"/>
    <w:rsid w:val="009D0685"/>
    <w:rsid w:val="009D2E9B"/>
    <w:rsid w:val="009D32BF"/>
    <w:rsid w:val="009D33D8"/>
    <w:rsid w:val="009E09E4"/>
    <w:rsid w:val="009E12DD"/>
    <w:rsid w:val="009E1E65"/>
    <w:rsid w:val="009E4D2B"/>
    <w:rsid w:val="009E55DB"/>
    <w:rsid w:val="009E56F6"/>
    <w:rsid w:val="009F06C8"/>
    <w:rsid w:val="009F343B"/>
    <w:rsid w:val="00A019B3"/>
    <w:rsid w:val="00A04812"/>
    <w:rsid w:val="00A1473B"/>
    <w:rsid w:val="00A150D3"/>
    <w:rsid w:val="00A17A60"/>
    <w:rsid w:val="00A21610"/>
    <w:rsid w:val="00A251E9"/>
    <w:rsid w:val="00A25499"/>
    <w:rsid w:val="00A2627D"/>
    <w:rsid w:val="00A30D6A"/>
    <w:rsid w:val="00A35800"/>
    <w:rsid w:val="00A366B2"/>
    <w:rsid w:val="00A4274B"/>
    <w:rsid w:val="00A46C80"/>
    <w:rsid w:val="00A520EC"/>
    <w:rsid w:val="00A53783"/>
    <w:rsid w:val="00A60F0F"/>
    <w:rsid w:val="00A630DB"/>
    <w:rsid w:val="00A71856"/>
    <w:rsid w:val="00A74C49"/>
    <w:rsid w:val="00A74C90"/>
    <w:rsid w:val="00A76565"/>
    <w:rsid w:val="00A823AD"/>
    <w:rsid w:val="00A83960"/>
    <w:rsid w:val="00A83CAC"/>
    <w:rsid w:val="00A8589F"/>
    <w:rsid w:val="00A8663F"/>
    <w:rsid w:val="00AA08D1"/>
    <w:rsid w:val="00AA3154"/>
    <w:rsid w:val="00AA5075"/>
    <w:rsid w:val="00AA587E"/>
    <w:rsid w:val="00AA6F6E"/>
    <w:rsid w:val="00AB14E6"/>
    <w:rsid w:val="00AB29FA"/>
    <w:rsid w:val="00AB5416"/>
    <w:rsid w:val="00AB742F"/>
    <w:rsid w:val="00AC1299"/>
    <w:rsid w:val="00AC1D89"/>
    <w:rsid w:val="00AC1E1A"/>
    <w:rsid w:val="00AC6A5A"/>
    <w:rsid w:val="00AC7816"/>
    <w:rsid w:val="00AD0176"/>
    <w:rsid w:val="00AD2998"/>
    <w:rsid w:val="00AD3FC9"/>
    <w:rsid w:val="00AD4D62"/>
    <w:rsid w:val="00AD55E7"/>
    <w:rsid w:val="00AD5BC2"/>
    <w:rsid w:val="00AD61AE"/>
    <w:rsid w:val="00AD7500"/>
    <w:rsid w:val="00AD7685"/>
    <w:rsid w:val="00AE54B0"/>
    <w:rsid w:val="00AE5F28"/>
    <w:rsid w:val="00AF0B7B"/>
    <w:rsid w:val="00B03D2C"/>
    <w:rsid w:val="00B0404E"/>
    <w:rsid w:val="00B070F5"/>
    <w:rsid w:val="00B124CB"/>
    <w:rsid w:val="00B134F7"/>
    <w:rsid w:val="00B14180"/>
    <w:rsid w:val="00B145FD"/>
    <w:rsid w:val="00B160AF"/>
    <w:rsid w:val="00B2017D"/>
    <w:rsid w:val="00B24B9B"/>
    <w:rsid w:val="00B30BBB"/>
    <w:rsid w:val="00B30C8A"/>
    <w:rsid w:val="00B30FB4"/>
    <w:rsid w:val="00B36ACB"/>
    <w:rsid w:val="00B371E4"/>
    <w:rsid w:val="00B4224E"/>
    <w:rsid w:val="00B43E48"/>
    <w:rsid w:val="00B4767B"/>
    <w:rsid w:val="00B53739"/>
    <w:rsid w:val="00B57E6C"/>
    <w:rsid w:val="00B61C52"/>
    <w:rsid w:val="00B61FAD"/>
    <w:rsid w:val="00B621E0"/>
    <w:rsid w:val="00B62740"/>
    <w:rsid w:val="00B6738B"/>
    <w:rsid w:val="00B67F90"/>
    <w:rsid w:val="00B70FCF"/>
    <w:rsid w:val="00B75802"/>
    <w:rsid w:val="00B76048"/>
    <w:rsid w:val="00B8070A"/>
    <w:rsid w:val="00B8127A"/>
    <w:rsid w:val="00B8179D"/>
    <w:rsid w:val="00B82E95"/>
    <w:rsid w:val="00B85D30"/>
    <w:rsid w:val="00B86752"/>
    <w:rsid w:val="00B876A2"/>
    <w:rsid w:val="00B91049"/>
    <w:rsid w:val="00B93D2C"/>
    <w:rsid w:val="00BA0FBE"/>
    <w:rsid w:val="00BA1951"/>
    <w:rsid w:val="00BA4AAB"/>
    <w:rsid w:val="00BA4C30"/>
    <w:rsid w:val="00BA6655"/>
    <w:rsid w:val="00BA7680"/>
    <w:rsid w:val="00BB0817"/>
    <w:rsid w:val="00BB1AF6"/>
    <w:rsid w:val="00BB1EC4"/>
    <w:rsid w:val="00BB358C"/>
    <w:rsid w:val="00BB3704"/>
    <w:rsid w:val="00BB60C5"/>
    <w:rsid w:val="00BB6C5F"/>
    <w:rsid w:val="00BB7851"/>
    <w:rsid w:val="00BC219D"/>
    <w:rsid w:val="00BC3BBC"/>
    <w:rsid w:val="00BC4105"/>
    <w:rsid w:val="00BC599D"/>
    <w:rsid w:val="00BD09A6"/>
    <w:rsid w:val="00BE243D"/>
    <w:rsid w:val="00BF760D"/>
    <w:rsid w:val="00C0423F"/>
    <w:rsid w:val="00C10388"/>
    <w:rsid w:val="00C10C1A"/>
    <w:rsid w:val="00C1127F"/>
    <w:rsid w:val="00C139EC"/>
    <w:rsid w:val="00C174CF"/>
    <w:rsid w:val="00C21E75"/>
    <w:rsid w:val="00C23393"/>
    <w:rsid w:val="00C243CA"/>
    <w:rsid w:val="00C255B9"/>
    <w:rsid w:val="00C2636D"/>
    <w:rsid w:val="00C26EBF"/>
    <w:rsid w:val="00C330A9"/>
    <w:rsid w:val="00C334D5"/>
    <w:rsid w:val="00C42B62"/>
    <w:rsid w:val="00C555FA"/>
    <w:rsid w:val="00C55BAE"/>
    <w:rsid w:val="00C571B6"/>
    <w:rsid w:val="00C70F1A"/>
    <w:rsid w:val="00C72F3C"/>
    <w:rsid w:val="00C7377B"/>
    <w:rsid w:val="00C7408F"/>
    <w:rsid w:val="00C754A1"/>
    <w:rsid w:val="00C824C6"/>
    <w:rsid w:val="00C8424E"/>
    <w:rsid w:val="00C84719"/>
    <w:rsid w:val="00C95E79"/>
    <w:rsid w:val="00CA2144"/>
    <w:rsid w:val="00CA2642"/>
    <w:rsid w:val="00CA273F"/>
    <w:rsid w:val="00CA5CAA"/>
    <w:rsid w:val="00CA696E"/>
    <w:rsid w:val="00CA7D21"/>
    <w:rsid w:val="00CB2C42"/>
    <w:rsid w:val="00CB3173"/>
    <w:rsid w:val="00CB49A5"/>
    <w:rsid w:val="00CB6B42"/>
    <w:rsid w:val="00CB7DCD"/>
    <w:rsid w:val="00CC19B1"/>
    <w:rsid w:val="00CC2828"/>
    <w:rsid w:val="00CC6FF1"/>
    <w:rsid w:val="00CD1A95"/>
    <w:rsid w:val="00CD1F2A"/>
    <w:rsid w:val="00CD449F"/>
    <w:rsid w:val="00CE2E9D"/>
    <w:rsid w:val="00CE4767"/>
    <w:rsid w:val="00CE6EF6"/>
    <w:rsid w:val="00CF5727"/>
    <w:rsid w:val="00D018E7"/>
    <w:rsid w:val="00D03F21"/>
    <w:rsid w:val="00D07748"/>
    <w:rsid w:val="00D07976"/>
    <w:rsid w:val="00D14A42"/>
    <w:rsid w:val="00D15E25"/>
    <w:rsid w:val="00D21688"/>
    <w:rsid w:val="00D23220"/>
    <w:rsid w:val="00D23389"/>
    <w:rsid w:val="00D24AFE"/>
    <w:rsid w:val="00D24B15"/>
    <w:rsid w:val="00D257D9"/>
    <w:rsid w:val="00D27057"/>
    <w:rsid w:val="00D27331"/>
    <w:rsid w:val="00D30143"/>
    <w:rsid w:val="00D32795"/>
    <w:rsid w:val="00D334E4"/>
    <w:rsid w:val="00D37648"/>
    <w:rsid w:val="00D46662"/>
    <w:rsid w:val="00D515B1"/>
    <w:rsid w:val="00D56B4F"/>
    <w:rsid w:val="00D6081F"/>
    <w:rsid w:val="00D616BA"/>
    <w:rsid w:val="00D61DC6"/>
    <w:rsid w:val="00D64D3E"/>
    <w:rsid w:val="00D653D3"/>
    <w:rsid w:val="00D761E2"/>
    <w:rsid w:val="00D77D9B"/>
    <w:rsid w:val="00D807C2"/>
    <w:rsid w:val="00D8120F"/>
    <w:rsid w:val="00D81B45"/>
    <w:rsid w:val="00D833E2"/>
    <w:rsid w:val="00D861B0"/>
    <w:rsid w:val="00D86396"/>
    <w:rsid w:val="00D9217D"/>
    <w:rsid w:val="00D9231B"/>
    <w:rsid w:val="00D95219"/>
    <w:rsid w:val="00DA1DEC"/>
    <w:rsid w:val="00DA53F4"/>
    <w:rsid w:val="00DB7937"/>
    <w:rsid w:val="00DC0C46"/>
    <w:rsid w:val="00DC7C16"/>
    <w:rsid w:val="00DD240D"/>
    <w:rsid w:val="00DD3502"/>
    <w:rsid w:val="00DD371B"/>
    <w:rsid w:val="00DD46D1"/>
    <w:rsid w:val="00DD60B5"/>
    <w:rsid w:val="00DE184B"/>
    <w:rsid w:val="00DE3FC5"/>
    <w:rsid w:val="00DF2F98"/>
    <w:rsid w:val="00DF7674"/>
    <w:rsid w:val="00E002C5"/>
    <w:rsid w:val="00E01ED4"/>
    <w:rsid w:val="00E06B8B"/>
    <w:rsid w:val="00E14FC1"/>
    <w:rsid w:val="00E21211"/>
    <w:rsid w:val="00E215EE"/>
    <w:rsid w:val="00E22A2C"/>
    <w:rsid w:val="00E2356E"/>
    <w:rsid w:val="00E31A19"/>
    <w:rsid w:val="00E34633"/>
    <w:rsid w:val="00E355AC"/>
    <w:rsid w:val="00E40415"/>
    <w:rsid w:val="00E423A0"/>
    <w:rsid w:val="00E42D43"/>
    <w:rsid w:val="00E524FB"/>
    <w:rsid w:val="00E57B04"/>
    <w:rsid w:val="00E61D00"/>
    <w:rsid w:val="00E62037"/>
    <w:rsid w:val="00E66526"/>
    <w:rsid w:val="00E67941"/>
    <w:rsid w:val="00E75174"/>
    <w:rsid w:val="00E7642C"/>
    <w:rsid w:val="00E769A5"/>
    <w:rsid w:val="00E81362"/>
    <w:rsid w:val="00E83E4C"/>
    <w:rsid w:val="00E84D50"/>
    <w:rsid w:val="00E84EFF"/>
    <w:rsid w:val="00E85535"/>
    <w:rsid w:val="00E85CA4"/>
    <w:rsid w:val="00E91251"/>
    <w:rsid w:val="00E948AB"/>
    <w:rsid w:val="00E968BC"/>
    <w:rsid w:val="00E977F1"/>
    <w:rsid w:val="00E97C05"/>
    <w:rsid w:val="00EA5010"/>
    <w:rsid w:val="00EA5975"/>
    <w:rsid w:val="00EB4B57"/>
    <w:rsid w:val="00EB6C9B"/>
    <w:rsid w:val="00EC1CE7"/>
    <w:rsid w:val="00EC3F64"/>
    <w:rsid w:val="00EC7CDD"/>
    <w:rsid w:val="00EC7DDA"/>
    <w:rsid w:val="00ED3417"/>
    <w:rsid w:val="00ED56ED"/>
    <w:rsid w:val="00EE0E17"/>
    <w:rsid w:val="00EE3218"/>
    <w:rsid w:val="00EE5300"/>
    <w:rsid w:val="00EE5E8E"/>
    <w:rsid w:val="00EE6846"/>
    <w:rsid w:val="00EF1D1B"/>
    <w:rsid w:val="00EF292D"/>
    <w:rsid w:val="00EF4DD5"/>
    <w:rsid w:val="00EF6819"/>
    <w:rsid w:val="00EF750B"/>
    <w:rsid w:val="00F0008F"/>
    <w:rsid w:val="00F00152"/>
    <w:rsid w:val="00F003EB"/>
    <w:rsid w:val="00F050C4"/>
    <w:rsid w:val="00F05F03"/>
    <w:rsid w:val="00F11725"/>
    <w:rsid w:val="00F128CC"/>
    <w:rsid w:val="00F13BED"/>
    <w:rsid w:val="00F14FE2"/>
    <w:rsid w:val="00F20B97"/>
    <w:rsid w:val="00F304F2"/>
    <w:rsid w:val="00F338E1"/>
    <w:rsid w:val="00F34652"/>
    <w:rsid w:val="00F36703"/>
    <w:rsid w:val="00F373F5"/>
    <w:rsid w:val="00F37CDC"/>
    <w:rsid w:val="00F37D1B"/>
    <w:rsid w:val="00F407B0"/>
    <w:rsid w:val="00F424BC"/>
    <w:rsid w:val="00F42D91"/>
    <w:rsid w:val="00F45222"/>
    <w:rsid w:val="00F46160"/>
    <w:rsid w:val="00F5158E"/>
    <w:rsid w:val="00F535CC"/>
    <w:rsid w:val="00F55105"/>
    <w:rsid w:val="00F55C68"/>
    <w:rsid w:val="00F60617"/>
    <w:rsid w:val="00F613B9"/>
    <w:rsid w:val="00F62318"/>
    <w:rsid w:val="00F62615"/>
    <w:rsid w:val="00F62C9D"/>
    <w:rsid w:val="00F638A2"/>
    <w:rsid w:val="00F6548E"/>
    <w:rsid w:val="00F70A22"/>
    <w:rsid w:val="00F71F9A"/>
    <w:rsid w:val="00F75AC6"/>
    <w:rsid w:val="00F7676C"/>
    <w:rsid w:val="00F7680E"/>
    <w:rsid w:val="00F773CF"/>
    <w:rsid w:val="00F83437"/>
    <w:rsid w:val="00F85196"/>
    <w:rsid w:val="00F9058C"/>
    <w:rsid w:val="00F9279F"/>
    <w:rsid w:val="00F930A3"/>
    <w:rsid w:val="00F939D8"/>
    <w:rsid w:val="00F94307"/>
    <w:rsid w:val="00F94FD0"/>
    <w:rsid w:val="00F97D9F"/>
    <w:rsid w:val="00FA396C"/>
    <w:rsid w:val="00FB6CEF"/>
    <w:rsid w:val="00FC1239"/>
    <w:rsid w:val="00FC3597"/>
    <w:rsid w:val="00FC421B"/>
    <w:rsid w:val="00FC4923"/>
    <w:rsid w:val="00FC5560"/>
    <w:rsid w:val="00FC5A40"/>
    <w:rsid w:val="00FC6216"/>
    <w:rsid w:val="00FD4C8E"/>
    <w:rsid w:val="00FE6A8D"/>
    <w:rsid w:val="00FE6BC5"/>
    <w:rsid w:val="00FE7302"/>
    <w:rsid w:val="00FF37A7"/>
    <w:rsid w:val="00FF60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341AA2"/>
  <w15:chartTrackingRefBased/>
  <w15:docId w15:val="{E6BA0FC0-4422-4414-A2C1-78AB00A5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basedOn w:val="DefaultParagraphFont"/>
    <w:uiPriority w:val="99"/>
    <w:semiHidden/>
    <w:unhideWhenUsed/>
    <w:rsid w:val="00A04812"/>
    <w:rPr>
      <w:color w:val="0000FF"/>
      <w:u w:val="single"/>
    </w:rPr>
  </w:style>
  <w:style w:type="character" w:styleId="FollowedHyperlink">
    <w:name w:val="FollowedHyperlink"/>
    <w:basedOn w:val="DefaultParagraphFont"/>
    <w:uiPriority w:val="99"/>
    <w:semiHidden/>
    <w:unhideWhenUsed/>
    <w:rsid w:val="006351F4"/>
    <w:rPr>
      <w:color w:val="954F72" w:themeColor="followedHyperlink"/>
      <w:u w:val="single"/>
    </w:rPr>
  </w:style>
  <w:style w:type="paragraph" w:styleId="Revision">
    <w:name w:val="Revision"/>
    <w:hidden/>
    <w:uiPriority w:val="99"/>
    <w:semiHidden/>
    <w:rsid w:val="001B6FCC"/>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17877028">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urt-VCAT\AllSec\PLANNING%20MEMBERS%20MANUAL\STANDARD%20ORDERS%20MODEL%20TEMPLATES%202016\Decision%20Template%202016%20(AutoTex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3A229-0D41-4B88-B245-F6BA310A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(AutoText).dotx</Template>
  <TotalTime>0</TotalTime>
  <Pages>14</Pages>
  <Words>4437</Words>
  <Characters>23053</Characters>
  <Application>Microsoft Office Word</Application>
  <DocSecurity>8</DocSecurity>
  <Lines>192</Lines>
  <Paragraphs>54</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Julie Haffenden</cp:lastModifiedBy>
  <cp:revision>2</cp:revision>
  <cp:lastPrinted>2020-07-07T08:46:00Z</cp:lastPrinted>
  <dcterms:created xsi:type="dcterms:W3CDTF">2020-07-09T06:56:00Z</dcterms:created>
  <dcterms:modified xsi:type="dcterms:W3CDTF">2020-07-09T06:56:00Z</dcterms:modified>
</cp:coreProperties>
</file>